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AE2" w:rsidRDefault="00CD0AE2" w:rsidP="00CD0AE2">
      <w:pPr>
        <w:pStyle w:val="Heading1"/>
        <w:spacing w:before="65"/>
        <w:ind w:left="2127" w:right="2150"/>
        <w:jc w:val="center"/>
      </w:pPr>
      <w:bookmarkStart w:id="0" w:name="_GoBack"/>
      <w:bookmarkEnd w:id="0"/>
      <w:r>
        <w:t>ATTACHMENT C</w:t>
      </w:r>
    </w:p>
    <w:p w:rsidR="00CD0AE2" w:rsidRDefault="00CD0AE2" w:rsidP="00CD0AE2">
      <w:pPr>
        <w:ind w:left="2129" w:right="2150"/>
        <w:jc w:val="center"/>
        <w:rPr>
          <w:b/>
          <w:sz w:val="24"/>
        </w:rPr>
      </w:pPr>
      <w:r>
        <w:rPr>
          <w:b/>
          <w:sz w:val="24"/>
        </w:rPr>
        <w:t>QUARTERLY MONITORING REPORT CONTENT AND FORMAT</w:t>
      </w:r>
    </w:p>
    <w:p w:rsidR="00CD0AE2" w:rsidRDefault="00CD0AE2" w:rsidP="00CD0AE2">
      <w:pPr>
        <w:pStyle w:val="BodyText"/>
        <w:rPr>
          <w:b/>
          <w:sz w:val="20"/>
        </w:rPr>
      </w:pPr>
    </w:p>
    <w:p w:rsidR="00CD0AE2" w:rsidRDefault="00CD0AE2" w:rsidP="00CD0AE2">
      <w:pPr>
        <w:pStyle w:val="BodyText"/>
        <w:spacing w:before="3"/>
        <w:rPr>
          <w:b/>
          <w:sz w:val="27"/>
        </w:rPr>
      </w:pPr>
    </w:p>
    <w:p w:rsidR="00CD0AE2" w:rsidRDefault="00CD0AE2" w:rsidP="00CD0AE2">
      <w:pPr>
        <w:pStyle w:val="BodyText"/>
        <w:spacing w:before="90"/>
        <w:ind w:left="216" w:right="232"/>
        <w:jc w:val="both"/>
      </w:pPr>
      <w:r>
        <w:t>Under section X, the Commonwealth is required to submit quarterly progress reports to CMS. The purpose of the quarterly report is to inform CMS of significant demonstration activity from the time of approval through completion of the demonstration.</w:t>
      </w:r>
    </w:p>
    <w:p w:rsidR="00CD0AE2" w:rsidRDefault="00CD0AE2" w:rsidP="00CD0AE2">
      <w:pPr>
        <w:pStyle w:val="BodyText"/>
        <w:spacing w:before="10"/>
        <w:rPr>
          <w:sz w:val="23"/>
        </w:rPr>
      </w:pPr>
    </w:p>
    <w:p w:rsidR="00CD0AE2" w:rsidRDefault="00CD0AE2" w:rsidP="00CD0AE2">
      <w:pPr>
        <w:pStyle w:val="BodyText"/>
        <w:spacing w:before="1"/>
        <w:ind w:left="216"/>
      </w:pPr>
      <w:r>
        <w:t>The reports are due to CMS 60 calendar days after the end of each quarter.</w:t>
      </w:r>
    </w:p>
    <w:p w:rsidR="00CD0AE2" w:rsidRDefault="00CD0AE2" w:rsidP="00CD0AE2">
      <w:pPr>
        <w:pStyle w:val="BodyText"/>
      </w:pPr>
    </w:p>
    <w:p w:rsidR="00CD0AE2" w:rsidRDefault="00CD0AE2" w:rsidP="00CD0AE2">
      <w:pPr>
        <w:pStyle w:val="BodyText"/>
        <w:ind w:left="216" w:right="360"/>
      </w:pPr>
      <w:r>
        <w:t>The following report guidelines are intended as a framework and can be modified when agreed upon by CMS and the Commonwealth. A complete quarterly progress report must include an updated budget neutrality monitoring workbook as well as updated Attachment E, Charts A-C.</w:t>
      </w:r>
    </w:p>
    <w:p w:rsidR="00CD0AE2" w:rsidRDefault="00CD0AE2" w:rsidP="00CD0AE2">
      <w:pPr>
        <w:pStyle w:val="BodyText"/>
        <w:spacing w:before="9"/>
      </w:pPr>
    </w:p>
    <w:p w:rsidR="00CD0AE2" w:rsidRDefault="00CD0AE2" w:rsidP="00CD0AE2">
      <w:pPr>
        <w:pStyle w:val="Heading1"/>
        <w:ind w:left="216"/>
      </w:pPr>
      <w:bookmarkStart w:id="1" w:name="NARRATIVE_REPORT_FORMAT:"/>
      <w:bookmarkEnd w:id="1"/>
      <w:r>
        <w:rPr>
          <w:u w:val="thick"/>
        </w:rPr>
        <w:t>NARRATIVE REPORT FORMAT:</w:t>
      </w:r>
    </w:p>
    <w:p w:rsidR="00CD0AE2" w:rsidRDefault="00CD0AE2" w:rsidP="00CD0AE2">
      <w:pPr>
        <w:pStyle w:val="BodyText"/>
        <w:spacing w:before="4"/>
        <w:rPr>
          <w:b/>
          <w:sz w:val="22"/>
        </w:rPr>
      </w:pPr>
    </w:p>
    <w:p w:rsidR="00CD0AE2" w:rsidRDefault="00CD0AE2" w:rsidP="00CD0AE2">
      <w:pPr>
        <w:spacing w:before="90" w:line="275" w:lineRule="exact"/>
        <w:ind w:left="936"/>
        <w:rPr>
          <w:sz w:val="24"/>
        </w:rPr>
      </w:pPr>
      <w:r>
        <w:rPr>
          <w:b/>
          <w:sz w:val="24"/>
        </w:rPr>
        <w:t xml:space="preserve">Title Line One </w:t>
      </w:r>
      <w:r>
        <w:rPr>
          <w:sz w:val="24"/>
        </w:rPr>
        <w:t>– MassHealth</w:t>
      </w:r>
    </w:p>
    <w:p w:rsidR="00CD0AE2" w:rsidRDefault="00CD0AE2" w:rsidP="00CD0AE2">
      <w:pPr>
        <w:spacing w:line="275" w:lineRule="exact"/>
        <w:ind w:left="936"/>
        <w:rPr>
          <w:sz w:val="24"/>
        </w:rPr>
      </w:pPr>
      <w:r>
        <w:rPr>
          <w:b/>
          <w:sz w:val="24"/>
        </w:rPr>
        <w:t xml:space="preserve">Title Line Two – </w:t>
      </w:r>
      <w:r>
        <w:rPr>
          <w:sz w:val="24"/>
        </w:rPr>
        <w:t>Section 1115 Quarterly Report</w:t>
      </w:r>
    </w:p>
    <w:p w:rsidR="00CD0AE2" w:rsidRDefault="00CD0AE2" w:rsidP="00CD0AE2">
      <w:pPr>
        <w:pStyle w:val="BodyText"/>
        <w:spacing w:before="1"/>
        <w:rPr>
          <w:sz w:val="25"/>
        </w:rPr>
      </w:pPr>
    </w:p>
    <w:p w:rsidR="00CD0AE2" w:rsidRDefault="00CD0AE2" w:rsidP="00CD0AE2">
      <w:pPr>
        <w:pStyle w:val="Heading1"/>
        <w:spacing w:line="275" w:lineRule="exact"/>
        <w:ind w:left="936"/>
      </w:pPr>
      <w:bookmarkStart w:id="2" w:name="Demonstration/Quarter_Reporting_Period:"/>
      <w:bookmarkEnd w:id="2"/>
      <w:r>
        <w:t>Demonstration/Quarter Reporting Period:</w:t>
      </w:r>
    </w:p>
    <w:p w:rsidR="00CD0AE2" w:rsidRDefault="00CD0AE2" w:rsidP="00CD0AE2">
      <w:pPr>
        <w:pStyle w:val="BodyText"/>
        <w:spacing w:line="271" w:lineRule="exact"/>
        <w:ind w:left="1656"/>
      </w:pPr>
      <w:r>
        <w:t>Example:</w:t>
      </w:r>
    </w:p>
    <w:p w:rsidR="00CD0AE2" w:rsidRDefault="00CD0AE2" w:rsidP="00CD0AE2">
      <w:pPr>
        <w:pStyle w:val="BodyText"/>
        <w:spacing w:line="272" w:lineRule="exact"/>
        <w:ind w:left="1656"/>
      </w:pPr>
      <w:bookmarkStart w:id="3" w:name="Introduction"/>
      <w:bookmarkEnd w:id="3"/>
      <w:r>
        <w:t>Demonstration Year: 21 (7/1/2017 – 6/30/2018) Quarter 1:  (7/17 – 09/17)</w:t>
      </w:r>
    </w:p>
    <w:p w:rsidR="00CD0AE2" w:rsidRDefault="00CD0AE2" w:rsidP="00CD0AE2">
      <w:pPr>
        <w:pStyle w:val="Heading1"/>
        <w:spacing w:before="12"/>
        <w:ind w:left="216"/>
      </w:pPr>
      <w:r>
        <w:rPr>
          <w:u w:val="thick"/>
        </w:rPr>
        <w:t>Introduction</w:t>
      </w:r>
    </w:p>
    <w:p w:rsidR="00CD0AE2" w:rsidRDefault="00CD0AE2" w:rsidP="00CD0AE2">
      <w:pPr>
        <w:pStyle w:val="BodyText"/>
        <w:spacing w:before="2"/>
        <w:rPr>
          <w:b/>
          <w:sz w:val="22"/>
        </w:rPr>
      </w:pPr>
    </w:p>
    <w:p w:rsidR="00CD0AE2" w:rsidRDefault="00CD0AE2" w:rsidP="00CD0AE2">
      <w:pPr>
        <w:pStyle w:val="BodyText"/>
        <w:spacing w:before="90"/>
        <w:ind w:left="216" w:right="360"/>
      </w:pPr>
      <w:r>
        <w:t>Information describing the goal of the demonstration, what it does, and key dates of approval/ operation. (This should be the same for each report.)</w:t>
      </w:r>
    </w:p>
    <w:p w:rsidR="00CD0AE2" w:rsidRDefault="00CD0AE2" w:rsidP="00CD0AE2">
      <w:pPr>
        <w:pStyle w:val="BodyText"/>
        <w:spacing w:before="8"/>
      </w:pPr>
    </w:p>
    <w:p w:rsidR="00CD0AE2" w:rsidRDefault="00CD0AE2" w:rsidP="00CD0AE2">
      <w:pPr>
        <w:pStyle w:val="Heading1"/>
        <w:spacing w:before="1"/>
        <w:ind w:left="216"/>
      </w:pPr>
      <w:bookmarkStart w:id="4" w:name="Enrollment_Information"/>
      <w:bookmarkEnd w:id="4"/>
      <w:r>
        <w:rPr>
          <w:u w:val="thick"/>
        </w:rPr>
        <w:t>Enrollment Information</w:t>
      </w:r>
    </w:p>
    <w:p w:rsidR="00CD0AE2" w:rsidRDefault="00CD0AE2" w:rsidP="00CD0AE2">
      <w:pPr>
        <w:pStyle w:val="BodyText"/>
        <w:spacing w:before="5"/>
        <w:rPr>
          <w:b/>
          <w:sz w:val="22"/>
        </w:rPr>
      </w:pPr>
    </w:p>
    <w:p w:rsidR="00CD0AE2" w:rsidRDefault="00CD0AE2" w:rsidP="00CD0AE2">
      <w:pPr>
        <w:pStyle w:val="BodyText"/>
        <w:spacing w:before="90"/>
        <w:ind w:left="216"/>
      </w:pPr>
      <w:r>
        <w:t>Please complete the following table that outlines all enrollment activity under the demonstration. The Commonwealth should indicate “N/A” where appropriate. If there was no activity under a particular enrollment category, the Commonwealth should indicate that by “0”.</w:t>
      </w:r>
    </w:p>
    <w:p w:rsidR="00CD0AE2" w:rsidRDefault="00CD0AE2" w:rsidP="00CD0AE2">
      <w:pPr>
        <w:pStyle w:val="BodyText"/>
        <w:spacing w:before="4"/>
      </w:pPr>
    </w:p>
    <w:p w:rsidR="00CD0AE2" w:rsidRDefault="00CD0AE2" w:rsidP="00CD0AE2">
      <w:pPr>
        <w:pStyle w:val="BodyText"/>
        <w:ind w:left="216"/>
      </w:pPr>
      <w:r>
        <w:rPr>
          <w:b/>
        </w:rPr>
        <w:t xml:space="preserve">Note: </w:t>
      </w:r>
      <w:r>
        <w:t>Enrollment counts should be person counts, not member months.</w:t>
      </w:r>
    </w:p>
    <w:p w:rsidR="00CD0AE2" w:rsidRDefault="00CD0AE2" w:rsidP="00CD0AE2">
      <w:pPr>
        <w:pStyle w:val="BodyText"/>
        <w:spacing w:before="5"/>
        <w:rPr>
          <w:sz w:val="25"/>
        </w:rPr>
      </w:pPr>
    </w:p>
    <w:p w:rsidR="00CD0AE2" w:rsidRDefault="00CD0AE2" w:rsidP="00CD0AE2"/>
    <w:tbl>
      <w:tblPr>
        <w:tblW w:w="0" w:type="auto"/>
        <w:tblInd w:w="1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00"/>
        <w:gridCol w:w="3840"/>
      </w:tblGrid>
      <w:tr w:rsidR="00CD0AE2" w:rsidTr="00F738ED">
        <w:trPr>
          <w:trHeight w:hRule="exact" w:val="300"/>
        </w:trPr>
        <w:tc>
          <w:tcPr>
            <w:tcW w:w="3000" w:type="dxa"/>
            <w:tcBorders>
              <w:top w:val="single" w:sz="4" w:space="0" w:color="000000"/>
              <w:left w:val="single" w:sz="4" w:space="0" w:color="000000"/>
              <w:bottom w:val="single" w:sz="4" w:space="0" w:color="000000"/>
              <w:right w:val="single" w:sz="4" w:space="0" w:color="000000"/>
            </w:tcBorders>
            <w:shd w:val="clear" w:color="auto" w:fill="E8E8E8"/>
          </w:tcPr>
          <w:p w:rsidR="00CD0AE2" w:rsidRDefault="00CD0AE2" w:rsidP="00F738ED">
            <w:pPr>
              <w:pStyle w:val="TableParagraph"/>
              <w:spacing w:line="273" w:lineRule="exact"/>
              <w:ind w:left="103"/>
              <w:rPr>
                <w:b/>
                <w:sz w:val="24"/>
              </w:rPr>
            </w:pPr>
            <w:r w:rsidRPr="00145007">
              <w:rPr>
                <w:b/>
                <w:sz w:val="24"/>
              </w:rPr>
              <w:t>Eligibility Group</w:t>
            </w:r>
          </w:p>
        </w:tc>
        <w:tc>
          <w:tcPr>
            <w:tcW w:w="3840" w:type="dxa"/>
            <w:tcBorders>
              <w:top w:val="single" w:sz="4" w:space="0" w:color="000000"/>
              <w:left w:val="single" w:sz="4" w:space="0" w:color="000000"/>
              <w:bottom w:val="single" w:sz="4" w:space="0" w:color="000000"/>
              <w:right w:val="single" w:sz="4" w:space="0" w:color="000000"/>
            </w:tcBorders>
          </w:tcPr>
          <w:p w:rsidR="00CD0AE2" w:rsidRPr="00145007" w:rsidRDefault="00CD0AE2" w:rsidP="00F738ED">
            <w:r w:rsidRPr="00145007">
              <w:t>Current Enrollees (to date)</w:t>
            </w:r>
          </w:p>
        </w:tc>
      </w:tr>
      <w:tr w:rsidR="00CD0AE2" w:rsidTr="00F738ED">
        <w:trPr>
          <w:trHeight w:hRule="exact" w:val="300"/>
        </w:trPr>
        <w:tc>
          <w:tcPr>
            <w:tcW w:w="3000" w:type="dxa"/>
            <w:tcBorders>
              <w:top w:val="single" w:sz="4" w:space="0" w:color="000000"/>
              <w:left w:val="single" w:sz="4" w:space="0" w:color="000000"/>
              <w:bottom w:val="single" w:sz="4" w:space="0" w:color="000000"/>
              <w:right w:val="single" w:sz="4" w:space="0" w:color="000000"/>
            </w:tcBorders>
            <w:shd w:val="clear" w:color="auto" w:fill="E8E8E8"/>
          </w:tcPr>
          <w:p w:rsidR="00CD0AE2" w:rsidRDefault="00CD0AE2" w:rsidP="00F738ED">
            <w:pPr>
              <w:pStyle w:val="TableParagraph"/>
              <w:spacing w:line="273" w:lineRule="exact"/>
              <w:ind w:left="103"/>
              <w:rPr>
                <w:b/>
                <w:sz w:val="24"/>
              </w:rPr>
            </w:pPr>
            <w:r>
              <w:rPr>
                <w:b/>
                <w:sz w:val="24"/>
              </w:rPr>
              <w:t>Base Families</w:t>
            </w:r>
          </w:p>
        </w:tc>
        <w:tc>
          <w:tcPr>
            <w:tcW w:w="3840" w:type="dxa"/>
            <w:tcBorders>
              <w:top w:val="single" w:sz="4" w:space="0" w:color="000000"/>
              <w:left w:val="single" w:sz="4" w:space="0" w:color="000000"/>
              <w:bottom w:val="single" w:sz="4" w:space="0" w:color="000000"/>
              <w:right w:val="single" w:sz="4" w:space="0" w:color="000000"/>
            </w:tcBorders>
          </w:tcPr>
          <w:p w:rsidR="00CD0AE2" w:rsidRDefault="00CD0AE2" w:rsidP="00F738ED"/>
        </w:tc>
      </w:tr>
      <w:tr w:rsidR="00CD0AE2" w:rsidTr="00F738ED">
        <w:trPr>
          <w:trHeight w:hRule="exact" w:val="300"/>
        </w:trPr>
        <w:tc>
          <w:tcPr>
            <w:tcW w:w="3000" w:type="dxa"/>
            <w:tcBorders>
              <w:top w:val="single" w:sz="4" w:space="0" w:color="000000"/>
              <w:left w:val="single" w:sz="4" w:space="0" w:color="000000"/>
              <w:bottom w:val="single" w:sz="4" w:space="0" w:color="000000"/>
              <w:right w:val="single" w:sz="4" w:space="0" w:color="000000"/>
            </w:tcBorders>
            <w:shd w:val="clear" w:color="auto" w:fill="E8E8E8"/>
          </w:tcPr>
          <w:p w:rsidR="00CD0AE2" w:rsidRDefault="00CD0AE2" w:rsidP="00F738ED">
            <w:pPr>
              <w:pStyle w:val="TableParagraph"/>
              <w:spacing w:line="273" w:lineRule="exact"/>
              <w:ind w:left="103"/>
              <w:rPr>
                <w:b/>
                <w:sz w:val="24"/>
              </w:rPr>
            </w:pPr>
            <w:r>
              <w:rPr>
                <w:b/>
                <w:sz w:val="24"/>
              </w:rPr>
              <w:t>Base Disabled</w:t>
            </w:r>
          </w:p>
        </w:tc>
        <w:tc>
          <w:tcPr>
            <w:tcW w:w="3840" w:type="dxa"/>
            <w:tcBorders>
              <w:top w:val="single" w:sz="4" w:space="0" w:color="000000"/>
              <w:left w:val="single" w:sz="4" w:space="0" w:color="000000"/>
              <w:bottom w:val="single" w:sz="4" w:space="0" w:color="000000"/>
              <w:right w:val="single" w:sz="4" w:space="0" w:color="000000"/>
            </w:tcBorders>
          </w:tcPr>
          <w:p w:rsidR="00CD0AE2" w:rsidRDefault="00CD0AE2" w:rsidP="00F738ED"/>
        </w:tc>
      </w:tr>
      <w:tr w:rsidR="00CD0AE2" w:rsidTr="00F738ED">
        <w:trPr>
          <w:trHeight w:hRule="exact" w:val="300"/>
        </w:trPr>
        <w:tc>
          <w:tcPr>
            <w:tcW w:w="3000" w:type="dxa"/>
            <w:tcBorders>
              <w:top w:val="single" w:sz="4" w:space="0" w:color="000000"/>
              <w:left w:val="single" w:sz="4" w:space="0" w:color="000000"/>
              <w:bottom w:val="single" w:sz="4" w:space="0" w:color="000000"/>
              <w:right w:val="single" w:sz="4" w:space="0" w:color="000000"/>
            </w:tcBorders>
            <w:shd w:val="clear" w:color="auto" w:fill="E8E8E8"/>
          </w:tcPr>
          <w:p w:rsidR="00CD0AE2" w:rsidRDefault="00CD0AE2" w:rsidP="00F738ED">
            <w:pPr>
              <w:pStyle w:val="TableParagraph"/>
              <w:spacing w:line="273" w:lineRule="exact"/>
              <w:ind w:left="103"/>
              <w:rPr>
                <w:b/>
                <w:sz w:val="24"/>
              </w:rPr>
            </w:pPr>
            <w:r>
              <w:rPr>
                <w:b/>
                <w:sz w:val="24"/>
              </w:rPr>
              <w:t>1902(r)(2) Children</w:t>
            </w:r>
          </w:p>
        </w:tc>
        <w:tc>
          <w:tcPr>
            <w:tcW w:w="3840" w:type="dxa"/>
            <w:tcBorders>
              <w:top w:val="single" w:sz="4" w:space="0" w:color="000000"/>
              <w:left w:val="single" w:sz="4" w:space="0" w:color="000000"/>
              <w:bottom w:val="single" w:sz="4" w:space="0" w:color="000000"/>
              <w:right w:val="single" w:sz="4" w:space="0" w:color="000000"/>
            </w:tcBorders>
          </w:tcPr>
          <w:p w:rsidR="00CD0AE2" w:rsidRDefault="00CD0AE2" w:rsidP="00F738ED"/>
        </w:tc>
      </w:tr>
      <w:tr w:rsidR="00CD0AE2" w:rsidTr="00F738ED">
        <w:trPr>
          <w:trHeight w:hRule="exact" w:val="300"/>
        </w:trPr>
        <w:tc>
          <w:tcPr>
            <w:tcW w:w="3000" w:type="dxa"/>
            <w:tcBorders>
              <w:top w:val="single" w:sz="4" w:space="0" w:color="000000"/>
              <w:left w:val="single" w:sz="4" w:space="0" w:color="000000"/>
              <w:bottom w:val="single" w:sz="4" w:space="0" w:color="000000"/>
              <w:right w:val="single" w:sz="4" w:space="0" w:color="000000"/>
            </w:tcBorders>
            <w:shd w:val="clear" w:color="auto" w:fill="E8E8E8"/>
          </w:tcPr>
          <w:p w:rsidR="00CD0AE2" w:rsidRDefault="00CD0AE2" w:rsidP="00F738ED">
            <w:pPr>
              <w:pStyle w:val="TableParagraph"/>
              <w:spacing w:line="273" w:lineRule="exact"/>
              <w:ind w:left="103"/>
              <w:rPr>
                <w:b/>
                <w:sz w:val="24"/>
              </w:rPr>
            </w:pPr>
            <w:r>
              <w:rPr>
                <w:b/>
                <w:sz w:val="24"/>
              </w:rPr>
              <w:t>1902(r)(2) Disabled</w:t>
            </w:r>
          </w:p>
        </w:tc>
        <w:tc>
          <w:tcPr>
            <w:tcW w:w="3840" w:type="dxa"/>
            <w:tcBorders>
              <w:top w:val="single" w:sz="4" w:space="0" w:color="000000"/>
              <w:left w:val="single" w:sz="4" w:space="0" w:color="000000"/>
              <w:bottom w:val="single" w:sz="4" w:space="0" w:color="000000"/>
              <w:right w:val="single" w:sz="4" w:space="0" w:color="000000"/>
            </w:tcBorders>
          </w:tcPr>
          <w:p w:rsidR="00CD0AE2" w:rsidRDefault="00CD0AE2" w:rsidP="00F738ED"/>
        </w:tc>
      </w:tr>
      <w:tr w:rsidR="00CD0AE2" w:rsidTr="00F738ED">
        <w:trPr>
          <w:trHeight w:hRule="exact" w:val="300"/>
        </w:trPr>
        <w:tc>
          <w:tcPr>
            <w:tcW w:w="3000" w:type="dxa"/>
            <w:tcBorders>
              <w:top w:val="single" w:sz="4" w:space="0" w:color="000000"/>
              <w:left w:val="single" w:sz="4" w:space="0" w:color="000000"/>
              <w:bottom w:val="single" w:sz="4" w:space="0" w:color="000000"/>
              <w:right w:val="single" w:sz="4" w:space="0" w:color="000000"/>
            </w:tcBorders>
            <w:shd w:val="clear" w:color="auto" w:fill="E8E8E8"/>
          </w:tcPr>
          <w:p w:rsidR="00CD0AE2" w:rsidRDefault="00CD0AE2" w:rsidP="00F738ED">
            <w:pPr>
              <w:pStyle w:val="TableParagraph"/>
              <w:spacing w:line="273" w:lineRule="exact"/>
              <w:ind w:left="103"/>
              <w:rPr>
                <w:b/>
                <w:sz w:val="24"/>
              </w:rPr>
            </w:pPr>
            <w:r>
              <w:rPr>
                <w:b/>
                <w:sz w:val="24"/>
              </w:rPr>
              <w:t>Base Childless Adults (19- 20)</w:t>
            </w:r>
          </w:p>
        </w:tc>
        <w:tc>
          <w:tcPr>
            <w:tcW w:w="3840" w:type="dxa"/>
            <w:tcBorders>
              <w:top w:val="single" w:sz="4" w:space="0" w:color="000000"/>
              <w:left w:val="single" w:sz="4" w:space="0" w:color="000000"/>
              <w:bottom w:val="single" w:sz="4" w:space="0" w:color="000000"/>
              <w:right w:val="single" w:sz="4" w:space="0" w:color="000000"/>
            </w:tcBorders>
          </w:tcPr>
          <w:p w:rsidR="00CD0AE2" w:rsidRDefault="00CD0AE2" w:rsidP="00F738ED"/>
        </w:tc>
      </w:tr>
      <w:tr w:rsidR="00CD0AE2" w:rsidTr="00F738ED">
        <w:trPr>
          <w:trHeight w:hRule="exact" w:val="300"/>
        </w:trPr>
        <w:tc>
          <w:tcPr>
            <w:tcW w:w="3000" w:type="dxa"/>
            <w:tcBorders>
              <w:top w:val="single" w:sz="4" w:space="0" w:color="000000"/>
              <w:left w:val="single" w:sz="4" w:space="0" w:color="000000"/>
              <w:bottom w:val="single" w:sz="4" w:space="0" w:color="000000"/>
              <w:right w:val="single" w:sz="4" w:space="0" w:color="000000"/>
            </w:tcBorders>
            <w:shd w:val="clear" w:color="auto" w:fill="E8E8E8"/>
          </w:tcPr>
          <w:p w:rsidR="00CD0AE2" w:rsidRDefault="00CD0AE2" w:rsidP="00F738ED">
            <w:pPr>
              <w:pStyle w:val="TableParagraph"/>
              <w:spacing w:line="273" w:lineRule="exact"/>
              <w:ind w:left="103"/>
              <w:rPr>
                <w:b/>
                <w:sz w:val="24"/>
              </w:rPr>
            </w:pPr>
            <w:r>
              <w:rPr>
                <w:b/>
                <w:sz w:val="24"/>
              </w:rPr>
              <w:t>Base Childless Adults (ABP1)</w:t>
            </w:r>
          </w:p>
        </w:tc>
        <w:tc>
          <w:tcPr>
            <w:tcW w:w="3840" w:type="dxa"/>
            <w:tcBorders>
              <w:top w:val="single" w:sz="4" w:space="0" w:color="000000"/>
              <w:left w:val="single" w:sz="4" w:space="0" w:color="000000"/>
              <w:bottom w:val="single" w:sz="4" w:space="0" w:color="000000"/>
              <w:right w:val="single" w:sz="4" w:space="0" w:color="000000"/>
            </w:tcBorders>
          </w:tcPr>
          <w:p w:rsidR="00CD0AE2" w:rsidRDefault="00CD0AE2" w:rsidP="00F738ED"/>
        </w:tc>
      </w:tr>
      <w:tr w:rsidR="00CD0AE2" w:rsidTr="00F738ED">
        <w:trPr>
          <w:trHeight w:hRule="exact" w:val="300"/>
        </w:trPr>
        <w:tc>
          <w:tcPr>
            <w:tcW w:w="3000" w:type="dxa"/>
            <w:tcBorders>
              <w:top w:val="single" w:sz="4" w:space="0" w:color="000000"/>
              <w:left w:val="single" w:sz="4" w:space="0" w:color="000000"/>
              <w:bottom w:val="single" w:sz="4" w:space="0" w:color="000000"/>
              <w:right w:val="single" w:sz="4" w:space="0" w:color="000000"/>
            </w:tcBorders>
            <w:shd w:val="clear" w:color="auto" w:fill="E8E8E8"/>
          </w:tcPr>
          <w:p w:rsidR="00CD0AE2" w:rsidRDefault="00CD0AE2" w:rsidP="00F738ED">
            <w:pPr>
              <w:pStyle w:val="TableParagraph"/>
              <w:spacing w:line="273" w:lineRule="exact"/>
              <w:ind w:left="103"/>
              <w:rPr>
                <w:b/>
                <w:sz w:val="24"/>
              </w:rPr>
            </w:pPr>
            <w:r>
              <w:rPr>
                <w:b/>
                <w:sz w:val="24"/>
              </w:rPr>
              <w:t>Base Childless Adults (CarePlus)</w:t>
            </w:r>
          </w:p>
        </w:tc>
        <w:tc>
          <w:tcPr>
            <w:tcW w:w="3840" w:type="dxa"/>
            <w:tcBorders>
              <w:top w:val="single" w:sz="4" w:space="0" w:color="000000"/>
              <w:left w:val="single" w:sz="4" w:space="0" w:color="000000"/>
              <w:bottom w:val="single" w:sz="4" w:space="0" w:color="000000"/>
              <w:right w:val="single" w:sz="4" w:space="0" w:color="000000"/>
            </w:tcBorders>
          </w:tcPr>
          <w:p w:rsidR="00CD0AE2" w:rsidRDefault="00CD0AE2" w:rsidP="00F738ED"/>
        </w:tc>
      </w:tr>
      <w:tr w:rsidR="00CD0AE2" w:rsidTr="00F738ED">
        <w:trPr>
          <w:trHeight w:hRule="exact" w:val="300"/>
        </w:trPr>
        <w:tc>
          <w:tcPr>
            <w:tcW w:w="3000" w:type="dxa"/>
            <w:shd w:val="clear" w:color="auto" w:fill="E8E8E8"/>
          </w:tcPr>
          <w:p w:rsidR="00CD0AE2" w:rsidRDefault="00CD0AE2" w:rsidP="00F738ED">
            <w:pPr>
              <w:pStyle w:val="TableParagraph"/>
              <w:spacing w:line="273" w:lineRule="exact"/>
              <w:ind w:left="103"/>
              <w:rPr>
                <w:b/>
                <w:sz w:val="24"/>
              </w:rPr>
            </w:pPr>
            <w:r>
              <w:rPr>
                <w:b/>
                <w:sz w:val="24"/>
              </w:rPr>
              <w:lastRenderedPageBreak/>
              <w:t>BCCTP</w:t>
            </w:r>
          </w:p>
        </w:tc>
        <w:tc>
          <w:tcPr>
            <w:tcW w:w="3840" w:type="dxa"/>
          </w:tcPr>
          <w:p w:rsidR="00CD0AE2" w:rsidRDefault="00CD0AE2" w:rsidP="00F738ED"/>
        </w:tc>
      </w:tr>
    </w:tbl>
    <w:p w:rsidR="00CD0AE2" w:rsidRDefault="00CD0AE2" w:rsidP="00CD0AE2">
      <w:pPr>
        <w:pStyle w:val="BodyText"/>
        <w:spacing w:before="2" w:after="1"/>
        <w:rPr>
          <w:sz w:val="25"/>
        </w:rPr>
      </w:pPr>
    </w:p>
    <w:tbl>
      <w:tblPr>
        <w:tblW w:w="0" w:type="auto"/>
        <w:tblInd w:w="1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00"/>
        <w:gridCol w:w="3840"/>
      </w:tblGrid>
      <w:tr w:rsidR="00CD0AE2" w:rsidTr="00F738ED">
        <w:trPr>
          <w:trHeight w:hRule="exact" w:val="298"/>
        </w:trPr>
        <w:tc>
          <w:tcPr>
            <w:tcW w:w="3000" w:type="dxa"/>
            <w:shd w:val="clear" w:color="auto" w:fill="E8E8E8"/>
          </w:tcPr>
          <w:p w:rsidR="00CD0AE2" w:rsidRDefault="00CD0AE2" w:rsidP="00F738ED">
            <w:pPr>
              <w:pStyle w:val="TableParagraph"/>
              <w:spacing w:line="270" w:lineRule="exact"/>
              <w:ind w:left="103"/>
              <w:rPr>
                <w:b/>
                <w:sz w:val="24"/>
              </w:rPr>
            </w:pPr>
            <w:r>
              <w:rPr>
                <w:b/>
                <w:sz w:val="24"/>
                <w:u w:val="thick"/>
              </w:rPr>
              <w:t>Eligibility Group</w:t>
            </w:r>
          </w:p>
        </w:tc>
        <w:tc>
          <w:tcPr>
            <w:tcW w:w="3840" w:type="dxa"/>
          </w:tcPr>
          <w:p w:rsidR="00CD0AE2" w:rsidRDefault="00CD0AE2" w:rsidP="00F738ED">
            <w:pPr>
              <w:pStyle w:val="TableParagraph"/>
              <w:spacing w:line="270" w:lineRule="exact"/>
              <w:ind w:left="631"/>
              <w:rPr>
                <w:sz w:val="24"/>
              </w:rPr>
            </w:pPr>
            <w:r>
              <w:rPr>
                <w:sz w:val="24"/>
                <w:u w:val="single"/>
              </w:rPr>
              <w:t>Current Enrollees (to date)</w:t>
            </w:r>
          </w:p>
        </w:tc>
      </w:tr>
      <w:tr w:rsidR="00CD0AE2" w:rsidTr="00F738ED">
        <w:trPr>
          <w:trHeight w:hRule="exact" w:val="298"/>
        </w:trPr>
        <w:tc>
          <w:tcPr>
            <w:tcW w:w="3000" w:type="dxa"/>
            <w:shd w:val="clear" w:color="auto" w:fill="E8E8E8"/>
          </w:tcPr>
          <w:p w:rsidR="00CD0AE2" w:rsidRDefault="00CD0AE2" w:rsidP="00F738ED">
            <w:pPr>
              <w:pStyle w:val="TableParagraph"/>
              <w:spacing w:line="270" w:lineRule="exact"/>
              <w:ind w:left="103"/>
              <w:rPr>
                <w:b/>
                <w:sz w:val="24"/>
              </w:rPr>
            </w:pPr>
            <w:r>
              <w:rPr>
                <w:b/>
                <w:sz w:val="24"/>
              </w:rPr>
              <w:t>CommonHealth</w:t>
            </w:r>
          </w:p>
        </w:tc>
        <w:tc>
          <w:tcPr>
            <w:tcW w:w="3840" w:type="dxa"/>
          </w:tcPr>
          <w:p w:rsidR="00CD0AE2" w:rsidRDefault="00CD0AE2" w:rsidP="00F738ED"/>
        </w:tc>
      </w:tr>
      <w:tr w:rsidR="00CD0AE2" w:rsidTr="00F738ED">
        <w:trPr>
          <w:trHeight w:hRule="exact" w:val="300"/>
        </w:trPr>
        <w:tc>
          <w:tcPr>
            <w:tcW w:w="3000" w:type="dxa"/>
            <w:shd w:val="clear" w:color="auto" w:fill="E8E8E8"/>
          </w:tcPr>
          <w:p w:rsidR="00CD0AE2" w:rsidRDefault="00CD0AE2" w:rsidP="00F738ED">
            <w:pPr>
              <w:pStyle w:val="TableParagraph"/>
              <w:spacing w:line="270" w:lineRule="exact"/>
              <w:ind w:left="103"/>
              <w:rPr>
                <w:b/>
                <w:sz w:val="24"/>
              </w:rPr>
            </w:pPr>
            <w:r>
              <w:rPr>
                <w:b/>
                <w:sz w:val="24"/>
              </w:rPr>
              <w:t>e-Family Assistance</w:t>
            </w:r>
          </w:p>
        </w:tc>
        <w:tc>
          <w:tcPr>
            <w:tcW w:w="3840" w:type="dxa"/>
          </w:tcPr>
          <w:p w:rsidR="00CD0AE2" w:rsidRDefault="00CD0AE2" w:rsidP="00F738ED"/>
        </w:tc>
      </w:tr>
      <w:tr w:rsidR="00CD0AE2" w:rsidTr="00F738ED">
        <w:trPr>
          <w:trHeight w:hRule="exact" w:val="298"/>
        </w:trPr>
        <w:tc>
          <w:tcPr>
            <w:tcW w:w="3000" w:type="dxa"/>
            <w:shd w:val="clear" w:color="auto" w:fill="E8E8E8"/>
          </w:tcPr>
          <w:p w:rsidR="00CD0AE2" w:rsidRDefault="00CD0AE2" w:rsidP="00F738ED">
            <w:pPr>
              <w:pStyle w:val="TableParagraph"/>
              <w:spacing w:line="273" w:lineRule="exact"/>
              <w:ind w:left="103"/>
              <w:rPr>
                <w:b/>
                <w:sz w:val="24"/>
              </w:rPr>
            </w:pPr>
            <w:r>
              <w:rPr>
                <w:b/>
                <w:sz w:val="24"/>
              </w:rPr>
              <w:t>e-HIV/FA</w:t>
            </w:r>
          </w:p>
        </w:tc>
        <w:tc>
          <w:tcPr>
            <w:tcW w:w="3840" w:type="dxa"/>
          </w:tcPr>
          <w:p w:rsidR="00CD0AE2" w:rsidRDefault="00CD0AE2" w:rsidP="00F738ED"/>
        </w:tc>
      </w:tr>
      <w:tr w:rsidR="00CD0AE2" w:rsidTr="00F738ED">
        <w:trPr>
          <w:trHeight w:hRule="exact" w:val="300"/>
        </w:trPr>
        <w:tc>
          <w:tcPr>
            <w:tcW w:w="3000" w:type="dxa"/>
            <w:shd w:val="clear" w:color="auto" w:fill="E8E8E8"/>
          </w:tcPr>
          <w:p w:rsidR="00CD0AE2" w:rsidRDefault="00CD0AE2" w:rsidP="00F738ED">
            <w:pPr>
              <w:pStyle w:val="TableParagraph"/>
              <w:spacing w:line="273" w:lineRule="exact"/>
              <w:ind w:left="103"/>
              <w:rPr>
                <w:b/>
                <w:sz w:val="24"/>
              </w:rPr>
            </w:pPr>
            <w:r>
              <w:rPr>
                <w:b/>
                <w:sz w:val="24"/>
              </w:rPr>
              <w:t>SBE</w:t>
            </w:r>
          </w:p>
        </w:tc>
        <w:tc>
          <w:tcPr>
            <w:tcW w:w="3840" w:type="dxa"/>
          </w:tcPr>
          <w:p w:rsidR="00CD0AE2" w:rsidRDefault="00CD0AE2" w:rsidP="00F738ED"/>
        </w:tc>
      </w:tr>
      <w:tr w:rsidR="00CD0AE2" w:rsidTr="00F738ED">
        <w:trPr>
          <w:trHeight w:hRule="exact" w:val="298"/>
        </w:trPr>
        <w:tc>
          <w:tcPr>
            <w:tcW w:w="3000" w:type="dxa"/>
            <w:shd w:val="clear" w:color="auto" w:fill="E8E8E8"/>
          </w:tcPr>
          <w:p w:rsidR="00CD0AE2" w:rsidRDefault="00CD0AE2" w:rsidP="00F738ED">
            <w:pPr>
              <w:pStyle w:val="TableParagraph"/>
              <w:spacing w:line="270" w:lineRule="exact"/>
              <w:ind w:left="103"/>
              <w:rPr>
                <w:b/>
                <w:sz w:val="24"/>
              </w:rPr>
            </w:pPr>
            <w:r>
              <w:rPr>
                <w:b/>
                <w:sz w:val="24"/>
              </w:rPr>
              <w:t>Basic</w:t>
            </w:r>
          </w:p>
        </w:tc>
        <w:tc>
          <w:tcPr>
            <w:tcW w:w="3840" w:type="dxa"/>
          </w:tcPr>
          <w:p w:rsidR="00CD0AE2" w:rsidRDefault="00CD0AE2" w:rsidP="00F738ED"/>
        </w:tc>
      </w:tr>
      <w:tr w:rsidR="00CD0AE2" w:rsidTr="00F738ED">
        <w:trPr>
          <w:trHeight w:hRule="exact" w:val="562"/>
        </w:trPr>
        <w:tc>
          <w:tcPr>
            <w:tcW w:w="3000" w:type="dxa"/>
            <w:shd w:val="clear" w:color="auto" w:fill="E8E8E8"/>
          </w:tcPr>
          <w:p w:rsidR="00CD0AE2" w:rsidRDefault="00CD0AE2" w:rsidP="00F738ED">
            <w:pPr>
              <w:pStyle w:val="TableParagraph"/>
              <w:ind w:left="103"/>
              <w:rPr>
                <w:b/>
                <w:sz w:val="24"/>
              </w:rPr>
            </w:pPr>
            <w:r>
              <w:rPr>
                <w:b/>
                <w:sz w:val="24"/>
              </w:rPr>
              <w:t>DSHP- Health Connector Subsidies</w:t>
            </w:r>
          </w:p>
        </w:tc>
        <w:tc>
          <w:tcPr>
            <w:tcW w:w="3840" w:type="dxa"/>
          </w:tcPr>
          <w:p w:rsidR="00CD0AE2" w:rsidRDefault="00CD0AE2" w:rsidP="00F738ED"/>
        </w:tc>
      </w:tr>
      <w:tr w:rsidR="00CD0AE2" w:rsidTr="00F738ED">
        <w:trPr>
          <w:trHeight w:hRule="exact" w:val="300"/>
        </w:trPr>
        <w:tc>
          <w:tcPr>
            <w:tcW w:w="3000" w:type="dxa"/>
            <w:shd w:val="clear" w:color="auto" w:fill="E8E8E8"/>
          </w:tcPr>
          <w:p w:rsidR="00CD0AE2" w:rsidRDefault="00CD0AE2" w:rsidP="00F738ED">
            <w:pPr>
              <w:pStyle w:val="TableParagraph"/>
              <w:spacing w:line="273" w:lineRule="exact"/>
              <w:ind w:left="103"/>
              <w:rPr>
                <w:b/>
                <w:sz w:val="24"/>
              </w:rPr>
            </w:pPr>
            <w:r>
              <w:rPr>
                <w:b/>
                <w:sz w:val="24"/>
              </w:rPr>
              <w:t xml:space="preserve">Base </w:t>
            </w:r>
            <w:proofErr w:type="spellStart"/>
            <w:r>
              <w:rPr>
                <w:b/>
                <w:sz w:val="24"/>
              </w:rPr>
              <w:t>Fam</w:t>
            </w:r>
            <w:proofErr w:type="spellEnd"/>
            <w:r>
              <w:rPr>
                <w:b/>
                <w:sz w:val="24"/>
              </w:rPr>
              <w:t xml:space="preserve"> XXI RO</w:t>
            </w:r>
          </w:p>
        </w:tc>
        <w:tc>
          <w:tcPr>
            <w:tcW w:w="3840" w:type="dxa"/>
          </w:tcPr>
          <w:p w:rsidR="00CD0AE2" w:rsidRDefault="00CD0AE2" w:rsidP="00F738ED"/>
        </w:tc>
      </w:tr>
      <w:tr w:rsidR="00CD0AE2" w:rsidTr="00F738ED">
        <w:trPr>
          <w:trHeight w:hRule="exact" w:val="298"/>
        </w:trPr>
        <w:tc>
          <w:tcPr>
            <w:tcW w:w="3000" w:type="dxa"/>
            <w:shd w:val="clear" w:color="auto" w:fill="E8E8E8"/>
          </w:tcPr>
          <w:p w:rsidR="00CD0AE2" w:rsidRDefault="00CD0AE2" w:rsidP="00F738ED">
            <w:pPr>
              <w:pStyle w:val="TableParagraph"/>
              <w:spacing w:line="270" w:lineRule="exact"/>
              <w:ind w:left="103"/>
              <w:rPr>
                <w:b/>
                <w:sz w:val="24"/>
              </w:rPr>
            </w:pPr>
            <w:r>
              <w:rPr>
                <w:b/>
                <w:sz w:val="24"/>
              </w:rPr>
              <w:t>1902(r)(2) XXI RO</w:t>
            </w:r>
          </w:p>
        </w:tc>
        <w:tc>
          <w:tcPr>
            <w:tcW w:w="3840" w:type="dxa"/>
          </w:tcPr>
          <w:p w:rsidR="00CD0AE2" w:rsidRDefault="00CD0AE2" w:rsidP="00F738ED"/>
        </w:tc>
      </w:tr>
      <w:tr w:rsidR="00CD0AE2" w:rsidTr="00F738ED">
        <w:trPr>
          <w:trHeight w:hRule="exact" w:val="298"/>
        </w:trPr>
        <w:tc>
          <w:tcPr>
            <w:tcW w:w="3000" w:type="dxa"/>
            <w:shd w:val="clear" w:color="auto" w:fill="E8E8E8"/>
          </w:tcPr>
          <w:p w:rsidR="00CD0AE2" w:rsidRDefault="00CD0AE2" w:rsidP="00F738ED">
            <w:pPr>
              <w:pStyle w:val="TableParagraph"/>
              <w:spacing w:line="270" w:lineRule="exact"/>
              <w:ind w:left="103"/>
              <w:rPr>
                <w:b/>
                <w:sz w:val="24"/>
              </w:rPr>
            </w:pPr>
            <w:r>
              <w:rPr>
                <w:b/>
                <w:sz w:val="24"/>
              </w:rPr>
              <w:t>CommonHealth XXI</w:t>
            </w:r>
          </w:p>
        </w:tc>
        <w:tc>
          <w:tcPr>
            <w:tcW w:w="3840" w:type="dxa"/>
          </w:tcPr>
          <w:p w:rsidR="00CD0AE2" w:rsidRDefault="00CD0AE2" w:rsidP="00F738ED"/>
        </w:tc>
      </w:tr>
      <w:tr w:rsidR="00CD0AE2" w:rsidTr="00F738ED">
        <w:trPr>
          <w:trHeight w:hRule="exact" w:val="298"/>
        </w:trPr>
        <w:tc>
          <w:tcPr>
            <w:tcW w:w="3000" w:type="dxa"/>
            <w:shd w:val="clear" w:color="auto" w:fill="E8E8E8"/>
          </w:tcPr>
          <w:p w:rsidR="00CD0AE2" w:rsidRDefault="00CD0AE2" w:rsidP="00F738ED">
            <w:pPr>
              <w:pStyle w:val="TableParagraph"/>
              <w:spacing w:line="270" w:lineRule="exact"/>
              <w:ind w:left="103"/>
              <w:rPr>
                <w:b/>
                <w:sz w:val="24"/>
              </w:rPr>
            </w:pPr>
            <w:proofErr w:type="spellStart"/>
            <w:r>
              <w:rPr>
                <w:b/>
                <w:sz w:val="24"/>
              </w:rPr>
              <w:t>Fam</w:t>
            </w:r>
            <w:proofErr w:type="spellEnd"/>
            <w:r>
              <w:rPr>
                <w:b/>
                <w:sz w:val="24"/>
              </w:rPr>
              <w:t xml:space="preserve"> Assist XXI</w:t>
            </w:r>
          </w:p>
        </w:tc>
        <w:tc>
          <w:tcPr>
            <w:tcW w:w="3840" w:type="dxa"/>
          </w:tcPr>
          <w:p w:rsidR="00CD0AE2" w:rsidRDefault="00CD0AE2" w:rsidP="00F738ED"/>
        </w:tc>
      </w:tr>
      <w:tr w:rsidR="00CD0AE2" w:rsidTr="00F738ED">
        <w:trPr>
          <w:trHeight w:hRule="exact" w:val="298"/>
        </w:trPr>
        <w:tc>
          <w:tcPr>
            <w:tcW w:w="3000" w:type="dxa"/>
            <w:shd w:val="clear" w:color="auto" w:fill="E8E8E8"/>
          </w:tcPr>
          <w:p w:rsidR="00CD0AE2" w:rsidRDefault="00CD0AE2" w:rsidP="00F738ED">
            <w:pPr>
              <w:pStyle w:val="TableParagraph"/>
              <w:spacing w:line="270" w:lineRule="exact"/>
              <w:ind w:left="103"/>
              <w:rPr>
                <w:b/>
                <w:sz w:val="24"/>
              </w:rPr>
            </w:pPr>
            <w:r>
              <w:rPr>
                <w:b/>
                <w:sz w:val="24"/>
              </w:rPr>
              <w:t>Asthma</w:t>
            </w:r>
          </w:p>
        </w:tc>
        <w:tc>
          <w:tcPr>
            <w:tcW w:w="3840" w:type="dxa"/>
          </w:tcPr>
          <w:p w:rsidR="00CD0AE2" w:rsidRDefault="00CD0AE2" w:rsidP="00F738ED"/>
        </w:tc>
      </w:tr>
      <w:tr w:rsidR="00CD0AE2" w:rsidTr="00F738ED">
        <w:trPr>
          <w:trHeight w:hRule="exact" w:val="300"/>
        </w:trPr>
        <w:tc>
          <w:tcPr>
            <w:tcW w:w="3000" w:type="dxa"/>
            <w:shd w:val="clear" w:color="auto" w:fill="E8E8E8"/>
          </w:tcPr>
          <w:p w:rsidR="00CD0AE2" w:rsidRDefault="00CD0AE2" w:rsidP="00F738ED">
            <w:pPr>
              <w:pStyle w:val="TableParagraph"/>
              <w:spacing w:line="273" w:lineRule="exact"/>
              <w:ind w:left="103"/>
              <w:rPr>
                <w:b/>
                <w:sz w:val="24"/>
              </w:rPr>
            </w:pPr>
            <w:r>
              <w:rPr>
                <w:b/>
                <w:sz w:val="24"/>
              </w:rPr>
              <w:t>TANF/EAEDC</w:t>
            </w:r>
          </w:p>
        </w:tc>
        <w:tc>
          <w:tcPr>
            <w:tcW w:w="3840" w:type="dxa"/>
          </w:tcPr>
          <w:p w:rsidR="00CD0AE2" w:rsidRDefault="00CD0AE2" w:rsidP="00F738ED"/>
        </w:tc>
      </w:tr>
      <w:tr w:rsidR="00CD0AE2" w:rsidTr="00F738ED">
        <w:trPr>
          <w:trHeight w:hRule="exact" w:val="298"/>
        </w:trPr>
        <w:tc>
          <w:tcPr>
            <w:tcW w:w="3000" w:type="dxa"/>
            <w:shd w:val="clear" w:color="auto" w:fill="E8E8E8"/>
          </w:tcPr>
          <w:p w:rsidR="00CD0AE2" w:rsidRDefault="00CD0AE2" w:rsidP="00F738ED">
            <w:pPr>
              <w:pStyle w:val="TableParagraph"/>
              <w:spacing w:line="270" w:lineRule="exact"/>
              <w:ind w:left="103"/>
              <w:rPr>
                <w:b/>
                <w:sz w:val="24"/>
              </w:rPr>
            </w:pPr>
            <w:r>
              <w:rPr>
                <w:b/>
                <w:sz w:val="24"/>
              </w:rPr>
              <w:t>End of Month Coverage</w:t>
            </w:r>
          </w:p>
        </w:tc>
        <w:tc>
          <w:tcPr>
            <w:tcW w:w="3840" w:type="dxa"/>
          </w:tcPr>
          <w:p w:rsidR="00CD0AE2" w:rsidRDefault="00CD0AE2" w:rsidP="00F738ED"/>
        </w:tc>
      </w:tr>
      <w:tr w:rsidR="00CD0AE2" w:rsidTr="00F738ED">
        <w:trPr>
          <w:trHeight w:hRule="exact" w:val="298"/>
        </w:trPr>
        <w:tc>
          <w:tcPr>
            <w:tcW w:w="3000" w:type="dxa"/>
            <w:shd w:val="clear" w:color="auto" w:fill="E8E8E8"/>
          </w:tcPr>
          <w:p w:rsidR="00CD0AE2" w:rsidRDefault="00CD0AE2" w:rsidP="00F738ED">
            <w:pPr>
              <w:pStyle w:val="TableParagraph"/>
              <w:spacing w:line="270" w:lineRule="exact"/>
              <w:ind w:left="103"/>
              <w:rPr>
                <w:b/>
                <w:sz w:val="24"/>
              </w:rPr>
            </w:pPr>
            <w:r>
              <w:rPr>
                <w:b/>
                <w:sz w:val="24"/>
              </w:rPr>
              <w:t>Total Demonstration</w:t>
            </w:r>
          </w:p>
        </w:tc>
        <w:tc>
          <w:tcPr>
            <w:tcW w:w="3840" w:type="dxa"/>
          </w:tcPr>
          <w:p w:rsidR="00CD0AE2" w:rsidRDefault="00CD0AE2" w:rsidP="00F738ED"/>
        </w:tc>
      </w:tr>
    </w:tbl>
    <w:p w:rsidR="00CD0AE2" w:rsidRDefault="00CD0AE2" w:rsidP="00CD0AE2">
      <w:pPr>
        <w:pStyle w:val="BodyText"/>
        <w:rPr>
          <w:sz w:val="20"/>
        </w:rPr>
      </w:pPr>
    </w:p>
    <w:p w:rsidR="00CD0AE2" w:rsidRDefault="00CD0AE2" w:rsidP="00CD0AE2">
      <w:pPr>
        <w:pStyle w:val="BodyText"/>
        <w:spacing w:before="8"/>
        <w:rPr>
          <w:sz w:val="20"/>
        </w:rPr>
      </w:pPr>
    </w:p>
    <w:p w:rsidR="00CD0AE2" w:rsidRDefault="00CD0AE2" w:rsidP="00CD0AE2">
      <w:pPr>
        <w:pStyle w:val="Heading1"/>
        <w:spacing w:before="90"/>
        <w:ind w:left="317"/>
      </w:pPr>
      <w:bookmarkStart w:id="5" w:name="Enrollment_in_Managed_Care_Organizations"/>
      <w:bookmarkEnd w:id="5"/>
      <w:r>
        <w:rPr>
          <w:u w:val="thick"/>
        </w:rPr>
        <w:t>Enrollment in Managed Care Organizations and Primary Care Clinician Plan</w:t>
      </w:r>
    </w:p>
    <w:p w:rsidR="00CD0AE2" w:rsidRDefault="00CD0AE2" w:rsidP="00CD0AE2">
      <w:pPr>
        <w:pStyle w:val="BodyText"/>
        <w:spacing w:before="4"/>
        <w:rPr>
          <w:b/>
          <w:sz w:val="22"/>
        </w:rPr>
      </w:pPr>
    </w:p>
    <w:p w:rsidR="00CD0AE2" w:rsidRDefault="00CD0AE2" w:rsidP="00CD0AE2">
      <w:pPr>
        <w:pStyle w:val="BodyText"/>
        <w:spacing w:before="90" w:after="30" w:line="477" w:lineRule="auto"/>
        <w:ind w:left="317" w:right="1040"/>
      </w:pPr>
      <w:r>
        <w:t>Comparative managed care enrollments for the previous quarter and reporting quarter are as follows: Delivery System for MassHealth-Administered Demonstration Populations</w:t>
      </w:r>
    </w:p>
    <w:tbl>
      <w:tblPr>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95"/>
        <w:gridCol w:w="2393"/>
        <w:gridCol w:w="2395"/>
        <w:gridCol w:w="2393"/>
      </w:tblGrid>
      <w:tr w:rsidR="00CD0AE2" w:rsidTr="00F738ED">
        <w:trPr>
          <w:trHeight w:hRule="exact" w:val="283"/>
        </w:trPr>
        <w:tc>
          <w:tcPr>
            <w:tcW w:w="2395" w:type="dxa"/>
            <w:shd w:val="clear" w:color="auto" w:fill="DBDBDB"/>
          </w:tcPr>
          <w:p w:rsidR="00CD0AE2" w:rsidRDefault="00CD0AE2" w:rsidP="00F738ED">
            <w:pPr>
              <w:pStyle w:val="TableParagraph"/>
              <w:spacing w:line="270" w:lineRule="exact"/>
              <w:ind w:left="103"/>
              <w:rPr>
                <w:b/>
                <w:sz w:val="24"/>
              </w:rPr>
            </w:pPr>
            <w:r>
              <w:rPr>
                <w:b/>
                <w:sz w:val="24"/>
              </w:rPr>
              <w:t>Plan Type</w:t>
            </w:r>
          </w:p>
        </w:tc>
        <w:tc>
          <w:tcPr>
            <w:tcW w:w="2393" w:type="dxa"/>
            <w:shd w:val="clear" w:color="auto" w:fill="DBDBDB"/>
          </w:tcPr>
          <w:p w:rsidR="00CD0AE2" w:rsidRDefault="00CD0AE2" w:rsidP="00F738ED"/>
        </w:tc>
        <w:tc>
          <w:tcPr>
            <w:tcW w:w="2395" w:type="dxa"/>
            <w:shd w:val="clear" w:color="auto" w:fill="DBDBDB"/>
          </w:tcPr>
          <w:p w:rsidR="00CD0AE2" w:rsidRDefault="00CD0AE2" w:rsidP="00F738ED"/>
        </w:tc>
        <w:tc>
          <w:tcPr>
            <w:tcW w:w="2393" w:type="dxa"/>
            <w:shd w:val="clear" w:color="auto" w:fill="DBDBDB"/>
          </w:tcPr>
          <w:p w:rsidR="00CD0AE2" w:rsidRDefault="00CD0AE2" w:rsidP="00F738ED">
            <w:pPr>
              <w:pStyle w:val="TableParagraph"/>
              <w:spacing w:line="266" w:lineRule="exact"/>
              <w:ind w:left="100"/>
              <w:rPr>
                <w:sz w:val="24"/>
              </w:rPr>
            </w:pPr>
            <w:r>
              <w:rPr>
                <w:sz w:val="24"/>
              </w:rPr>
              <w:t>Difference</w:t>
            </w:r>
          </w:p>
        </w:tc>
      </w:tr>
      <w:tr w:rsidR="00CD0AE2" w:rsidTr="00F738ED">
        <w:trPr>
          <w:trHeight w:hRule="exact" w:val="288"/>
        </w:trPr>
        <w:tc>
          <w:tcPr>
            <w:tcW w:w="2395" w:type="dxa"/>
          </w:tcPr>
          <w:p w:rsidR="00CD0AE2" w:rsidRDefault="00CD0AE2" w:rsidP="00F738ED">
            <w:pPr>
              <w:pStyle w:val="TableParagraph"/>
              <w:spacing w:line="268" w:lineRule="exact"/>
              <w:ind w:left="103"/>
              <w:rPr>
                <w:sz w:val="24"/>
              </w:rPr>
            </w:pPr>
            <w:r>
              <w:rPr>
                <w:sz w:val="24"/>
              </w:rPr>
              <w:t>MCO</w:t>
            </w:r>
          </w:p>
        </w:tc>
        <w:tc>
          <w:tcPr>
            <w:tcW w:w="2393" w:type="dxa"/>
          </w:tcPr>
          <w:p w:rsidR="00CD0AE2" w:rsidRDefault="00CD0AE2" w:rsidP="00F738ED"/>
        </w:tc>
        <w:tc>
          <w:tcPr>
            <w:tcW w:w="2395" w:type="dxa"/>
          </w:tcPr>
          <w:p w:rsidR="00CD0AE2" w:rsidRDefault="00CD0AE2" w:rsidP="00F738ED"/>
        </w:tc>
        <w:tc>
          <w:tcPr>
            <w:tcW w:w="2393" w:type="dxa"/>
          </w:tcPr>
          <w:p w:rsidR="00CD0AE2" w:rsidRDefault="00CD0AE2" w:rsidP="00F738ED"/>
        </w:tc>
      </w:tr>
      <w:tr w:rsidR="00CD0AE2" w:rsidTr="00F738ED">
        <w:trPr>
          <w:trHeight w:hRule="exact" w:val="286"/>
        </w:trPr>
        <w:tc>
          <w:tcPr>
            <w:tcW w:w="2395" w:type="dxa"/>
          </w:tcPr>
          <w:p w:rsidR="00CD0AE2" w:rsidRDefault="00CD0AE2" w:rsidP="00F738ED">
            <w:pPr>
              <w:pStyle w:val="TableParagraph"/>
              <w:spacing w:line="266" w:lineRule="exact"/>
              <w:ind w:left="103"/>
              <w:rPr>
                <w:sz w:val="24"/>
              </w:rPr>
            </w:pPr>
            <w:r>
              <w:rPr>
                <w:sz w:val="24"/>
              </w:rPr>
              <w:t>PCC</w:t>
            </w:r>
          </w:p>
        </w:tc>
        <w:tc>
          <w:tcPr>
            <w:tcW w:w="2393" w:type="dxa"/>
          </w:tcPr>
          <w:p w:rsidR="00CD0AE2" w:rsidRDefault="00CD0AE2" w:rsidP="00F738ED"/>
        </w:tc>
        <w:tc>
          <w:tcPr>
            <w:tcW w:w="2395" w:type="dxa"/>
          </w:tcPr>
          <w:p w:rsidR="00CD0AE2" w:rsidRDefault="00CD0AE2" w:rsidP="00F738ED"/>
        </w:tc>
        <w:tc>
          <w:tcPr>
            <w:tcW w:w="2393" w:type="dxa"/>
          </w:tcPr>
          <w:p w:rsidR="00CD0AE2" w:rsidRDefault="00CD0AE2" w:rsidP="00F738ED"/>
        </w:tc>
      </w:tr>
      <w:tr w:rsidR="00CD0AE2" w:rsidTr="00F738ED">
        <w:trPr>
          <w:trHeight w:hRule="exact" w:val="288"/>
        </w:trPr>
        <w:tc>
          <w:tcPr>
            <w:tcW w:w="2395" w:type="dxa"/>
          </w:tcPr>
          <w:p w:rsidR="00CD0AE2" w:rsidRDefault="00CD0AE2" w:rsidP="00F738ED">
            <w:pPr>
              <w:pStyle w:val="TableParagraph"/>
              <w:spacing w:line="268" w:lineRule="exact"/>
              <w:ind w:left="103"/>
              <w:rPr>
                <w:sz w:val="24"/>
              </w:rPr>
            </w:pPr>
            <w:r>
              <w:rPr>
                <w:sz w:val="24"/>
              </w:rPr>
              <w:t>MBHP</w:t>
            </w:r>
          </w:p>
        </w:tc>
        <w:tc>
          <w:tcPr>
            <w:tcW w:w="2393" w:type="dxa"/>
          </w:tcPr>
          <w:p w:rsidR="00CD0AE2" w:rsidRDefault="00CD0AE2" w:rsidP="00F738ED"/>
        </w:tc>
        <w:tc>
          <w:tcPr>
            <w:tcW w:w="2395" w:type="dxa"/>
          </w:tcPr>
          <w:p w:rsidR="00CD0AE2" w:rsidRDefault="00CD0AE2" w:rsidP="00F738ED"/>
        </w:tc>
        <w:tc>
          <w:tcPr>
            <w:tcW w:w="2393" w:type="dxa"/>
          </w:tcPr>
          <w:p w:rsidR="00CD0AE2" w:rsidRDefault="00CD0AE2" w:rsidP="00F738ED"/>
        </w:tc>
      </w:tr>
      <w:tr w:rsidR="00CD0AE2" w:rsidTr="00F738ED">
        <w:trPr>
          <w:trHeight w:hRule="exact" w:val="286"/>
        </w:trPr>
        <w:tc>
          <w:tcPr>
            <w:tcW w:w="2395" w:type="dxa"/>
          </w:tcPr>
          <w:p w:rsidR="00CD0AE2" w:rsidRDefault="00CD0AE2" w:rsidP="00F738ED">
            <w:pPr>
              <w:pStyle w:val="TableParagraph"/>
              <w:spacing w:line="266" w:lineRule="exact"/>
              <w:ind w:left="103"/>
              <w:rPr>
                <w:sz w:val="24"/>
              </w:rPr>
            </w:pPr>
            <w:r>
              <w:rPr>
                <w:sz w:val="24"/>
              </w:rPr>
              <w:t>FFS</w:t>
            </w:r>
          </w:p>
        </w:tc>
        <w:tc>
          <w:tcPr>
            <w:tcW w:w="2393" w:type="dxa"/>
          </w:tcPr>
          <w:p w:rsidR="00CD0AE2" w:rsidRDefault="00CD0AE2" w:rsidP="00F738ED"/>
        </w:tc>
        <w:tc>
          <w:tcPr>
            <w:tcW w:w="2395" w:type="dxa"/>
          </w:tcPr>
          <w:p w:rsidR="00CD0AE2" w:rsidRDefault="00CD0AE2" w:rsidP="00F738ED"/>
        </w:tc>
        <w:tc>
          <w:tcPr>
            <w:tcW w:w="2393" w:type="dxa"/>
          </w:tcPr>
          <w:p w:rsidR="00CD0AE2" w:rsidRDefault="00CD0AE2" w:rsidP="00F738ED"/>
        </w:tc>
      </w:tr>
      <w:tr w:rsidR="00CD0AE2" w:rsidTr="00F738ED">
        <w:trPr>
          <w:trHeight w:hRule="exact" w:val="286"/>
        </w:trPr>
        <w:tc>
          <w:tcPr>
            <w:tcW w:w="2395" w:type="dxa"/>
          </w:tcPr>
          <w:p w:rsidR="00CD0AE2" w:rsidRDefault="00CD0AE2" w:rsidP="00F738ED">
            <w:pPr>
              <w:pStyle w:val="TableParagraph"/>
              <w:spacing w:line="266" w:lineRule="exact"/>
              <w:ind w:left="103"/>
              <w:rPr>
                <w:sz w:val="24"/>
              </w:rPr>
            </w:pPr>
            <w:r>
              <w:rPr>
                <w:sz w:val="24"/>
              </w:rPr>
              <w:t>PA</w:t>
            </w:r>
          </w:p>
        </w:tc>
        <w:tc>
          <w:tcPr>
            <w:tcW w:w="2393" w:type="dxa"/>
          </w:tcPr>
          <w:p w:rsidR="00CD0AE2" w:rsidRDefault="00CD0AE2" w:rsidP="00F738ED"/>
        </w:tc>
        <w:tc>
          <w:tcPr>
            <w:tcW w:w="2395" w:type="dxa"/>
          </w:tcPr>
          <w:p w:rsidR="00CD0AE2" w:rsidRDefault="00CD0AE2" w:rsidP="00F738ED"/>
        </w:tc>
        <w:tc>
          <w:tcPr>
            <w:tcW w:w="2393" w:type="dxa"/>
          </w:tcPr>
          <w:p w:rsidR="00CD0AE2" w:rsidRDefault="00CD0AE2" w:rsidP="00F738ED"/>
        </w:tc>
      </w:tr>
      <w:tr w:rsidR="00CD0AE2" w:rsidTr="00F738ED">
        <w:trPr>
          <w:trHeight w:hRule="exact" w:val="288"/>
        </w:trPr>
        <w:tc>
          <w:tcPr>
            <w:tcW w:w="2395" w:type="dxa"/>
          </w:tcPr>
          <w:p w:rsidR="00CD0AE2" w:rsidRDefault="00CD0AE2" w:rsidP="00F738ED">
            <w:pPr>
              <w:pStyle w:val="TableParagraph"/>
              <w:spacing w:line="268" w:lineRule="exact"/>
              <w:ind w:left="103"/>
              <w:rPr>
                <w:sz w:val="24"/>
              </w:rPr>
            </w:pPr>
            <w:r>
              <w:rPr>
                <w:sz w:val="24"/>
              </w:rPr>
              <w:t>ACO</w:t>
            </w:r>
          </w:p>
        </w:tc>
        <w:tc>
          <w:tcPr>
            <w:tcW w:w="2393" w:type="dxa"/>
          </w:tcPr>
          <w:p w:rsidR="00CD0AE2" w:rsidRDefault="00CD0AE2" w:rsidP="00F738ED"/>
        </w:tc>
        <w:tc>
          <w:tcPr>
            <w:tcW w:w="2395" w:type="dxa"/>
          </w:tcPr>
          <w:p w:rsidR="00CD0AE2" w:rsidRDefault="00CD0AE2" w:rsidP="00F738ED"/>
        </w:tc>
        <w:tc>
          <w:tcPr>
            <w:tcW w:w="2393" w:type="dxa"/>
          </w:tcPr>
          <w:p w:rsidR="00CD0AE2" w:rsidRDefault="00CD0AE2" w:rsidP="00F738ED"/>
        </w:tc>
      </w:tr>
    </w:tbl>
    <w:p w:rsidR="00CD0AE2" w:rsidRDefault="00CD0AE2" w:rsidP="00CD0AE2">
      <w:pPr>
        <w:pStyle w:val="BodyText"/>
        <w:spacing w:before="4"/>
        <w:rPr>
          <w:sz w:val="30"/>
        </w:rPr>
      </w:pPr>
    </w:p>
    <w:p w:rsidR="00CD0AE2" w:rsidRDefault="00CD0AE2" w:rsidP="00CD0AE2">
      <w:pPr>
        <w:pStyle w:val="Heading1"/>
        <w:ind w:left="317"/>
      </w:pPr>
      <w:bookmarkStart w:id="6" w:name="Enrollment_in_Premium_Assistance__and_Sm"/>
      <w:bookmarkEnd w:id="6"/>
      <w:r>
        <w:rPr>
          <w:u w:val="thick"/>
        </w:rPr>
        <w:t>Enrollment in Premium Assistance and Small Business Employee Premium Assistance</w:t>
      </w:r>
    </w:p>
    <w:p w:rsidR="00CD0AE2" w:rsidRDefault="00CD0AE2" w:rsidP="00CD0AE2">
      <w:pPr>
        <w:pStyle w:val="BodyText"/>
        <w:rPr>
          <w:b/>
          <w:sz w:val="23"/>
        </w:rPr>
      </w:pPr>
    </w:p>
    <w:p w:rsidR="00CD0AE2" w:rsidRDefault="00CD0AE2" w:rsidP="00CD0AE2">
      <w:pPr>
        <w:spacing w:before="90"/>
        <w:ind w:left="317"/>
        <w:rPr>
          <w:b/>
          <w:sz w:val="24"/>
        </w:rPr>
      </w:pPr>
      <w:r>
        <w:rPr>
          <w:b/>
          <w:sz w:val="24"/>
          <w:u w:val="thick"/>
        </w:rPr>
        <w:t>Outreach/Innovative Activities</w:t>
      </w:r>
    </w:p>
    <w:p w:rsidR="00CD0AE2" w:rsidRDefault="00CD0AE2" w:rsidP="00CD0AE2">
      <w:pPr>
        <w:pStyle w:val="BodyText"/>
        <w:spacing w:before="9"/>
        <w:rPr>
          <w:b/>
          <w:sz w:val="21"/>
        </w:rPr>
      </w:pPr>
    </w:p>
    <w:p w:rsidR="00CD0AE2" w:rsidRDefault="00CD0AE2" w:rsidP="00CD0AE2">
      <w:pPr>
        <w:pStyle w:val="BodyText"/>
        <w:spacing w:before="90"/>
        <w:ind w:left="475"/>
      </w:pPr>
      <w:r>
        <w:t>Summarize outreach activities and/or promising practices for the current quarter.</w:t>
      </w:r>
    </w:p>
    <w:p w:rsidR="00CD0AE2" w:rsidRDefault="00CD0AE2" w:rsidP="00CD0AE2">
      <w:pPr>
        <w:pStyle w:val="BodyText"/>
        <w:spacing w:before="9"/>
      </w:pPr>
    </w:p>
    <w:p w:rsidR="00CD0AE2" w:rsidRDefault="00CD0AE2" w:rsidP="00CD0AE2">
      <w:pPr>
        <w:pStyle w:val="Heading1"/>
        <w:spacing w:line="272" w:lineRule="exact"/>
        <w:ind w:left="475"/>
      </w:pPr>
      <w:bookmarkStart w:id="7" w:name="Safety_Net_Care_Pool"/>
      <w:bookmarkEnd w:id="7"/>
      <w:r>
        <w:rPr>
          <w:u w:val="thick"/>
        </w:rPr>
        <w:t>Safety Net Care Pool</w:t>
      </w:r>
    </w:p>
    <w:p w:rsidR="00CD0AE2" w:rsidRDefault="00CD0AE2" w:rsidP="00CD0AE2">
      <w:pPr>
        <w:pStyle w:val="BodyText"/>
        <w:ind w:left="475" w:right="827"/>
      </w:pPr>
      <w:r>
        <w:t xml:space="preserve">Provide updates on any activities or planning related to payment reform initiatives or delivery system reforms affecting demonstration population and/or undertaken in relation to the SNCP. As per Section X, include </w:t>
      </w:r>
      <w:r>
        <w:lastRenderedPageBreak/>
        <w:t>projected or actual changes in SNCP payments and expenditures within the quarterly report. Please note that the annual report must also include SNCP reporting as required by Section X and XIII.</w:t>
      </w:r>
    </w:p>
    <w:p w:rsidR="00CD0AE2" w:rsidRDefault="00CD0AE2" w:rsidP="00CD0AE2">
      <w:pPr>
        <w:pStyle w:val="BodyText"/>
        <w:spacing w:before="4"/>
      </w:pPr>
    </w:p>
    <w:p w:rsidR="00CD0AE2" w:rsidRDefault="00CD0AE2" w:rsidP="00CD0AE2">
      <w:pPr>
        <w:pStyle w:val="Heading1"/>
        <w:spacing w:line="272" w:lineRule="exact"/>
        <w:ind w:left="475"/>
      </w:pPr>
      <w:bookmarkStart w:id="8" w:name="Operational/Issues"/>
      <w:bookmarkEnd w:id="8"/>
      <w:r>
        <w:rPr>
          <w:u w:val="thick"/>
        </w:rPr>
        <w:t>Operational/Issues</w:t>
      </w:r>
    </w:p>
    <w:p w:rsidR="00CD0AE2" w:rsidRDefault="00CD0AE2" w:rsidP="00CD0AE2">
      <w:pPr>
        <w:pStyle w:val="BodyText"/>
        <w:ind w:left="475" w:right="600"/>
      </w:pPr>
      <w:r>
        <w:t>Identify all significant program developments that have occurred in the current quarter or near future, including but not limited to, approval and contracting with new plans, the operation of MassHealth and operation of the Commonwealth Health Insurance Connector Authority. Any changes to the benefits, enrollment, grievances, quality of care, access, proposed changes to payment rates, health plan financial performance that is relevant to the demonstration, cost- sharing or delivery system for demonstration populations receiving premium assistance to purchase health insurance via the Commonwealth Health Insurance Connector Authority must be reported here.</w:t>
      </w:r>
    </w:p>
    <w:p w:rsidR="00CD0AE2" w:rsidRDefault="00CD0AE2" w:rsidP="00CD0AE2">
      <w:pPr>
        <w:pStyle w:val="BodyText"/>
        <w:spacing w:before="2"/>
        <w:rPr>
          <w:sz w:val="25"/>
        </w:rPr>
      </w:pPr>
    </w:p>
    <w:p w:rsidR="00CD0AE2" w:rsidRDefault="00CD0AE2" w:rsidP="00CD0AE2">
      <w:pPr>
        <w:pStyle w:val="Heading1"/>
        <w:ind w:left="475"/>
      </w:pPr>
      <w:bookmarkStart w:id="9" w:name="Policy_Developments/Issues"/>
      <w:bookmarkEnd w:id="9"/>
      <w:r>
        <w:rPr>
          <w:u w:val="thick"/>
        </w:rPr>
        <w:t>Policy Developments/Issues</w:t>
      </w:r>
    </w:p>
    <w:p w:rsidR="00CD0AE2" w:rsidRDefault="00CD0AE2" w:rsidP="00CD0AE2">
      <w:pPr>
        <w:pStyle w:val="BodyText"/>
        <w:spacing w:before="4"/>
        <w:rPr>
          <w:b/>
          <w:sz w:val="22"/>
        </w:rPr>
      </w:pPr>
    </w:p>
    <w:p w:rsidR="00CD0AE2" w:rsidRDefault="00CD0AE2" w:rsidP="00CD0AE2">
      <w:pPr>
        <w:pStyle w:val="BodyText"/>
        <w:spacing w:before="90"/>
        <w:ind w:left="476" w:right="953"/>
      </w:pPr>
      <w:r>
        <w:t>Identify all significant policy and legislative developments/issues/problems that have occurred in the current quarter. Include updates on any state health care reform activities to coordinate the transition of coverage through the Affordable Care Act.</w:t>
      </w:r>
    </w:p>
    <w:p w:rsidR="00CD0AE2" w:rsidRDefault="00CD0AE2" w:rsidP="00CD0AE2">
      <w:pPr>
        <w:pStyle w:val="BodyText"/>
        <w:spacing w:before="9"/>
      </w:pPr>
    </w:p>
    <w:p w:rsidR="00CD0AE2" w:rsidRDefault="00CD0AE2" w:rsidP="00CD0AE2">
      <w:pPr>
        <w:pStyle w:val="Heading1"/>
        <w:ind w:left="475"/>
      </w:pPr>
      <w:bookmarkStart w:id="10" w:name="Financial/Budget_Neutrality_Development/"/>
      <w:bookmarkEnd w:id="10"/>
      <w:r>
        <w:rPr>
          <w:u w:val="thick"/>
        </w:rPr>
        <w:t>Financial/Budget Neutrality Development/Issues</w:t>
      </w:r>
    </w:p>
    <w:p w:rsidR="00CD0AE2" w:rsidRDefault="00CD0AE2" w:rsidP="00CD0AE2">
      <w:pPr>
        <w:pStyle w:val="BodyText"/>
        <w:spacing w:before="5"/>
        <w:rPr>
          <w:b/>
          <w:sz w:val="22"/>
        </w:rPr>
      </w:pPr>
    </w:p>
    <w:p w:rsidR="00CD0AE2" w:rsidRDefault="00CD0AE2" w:rsidP="00CD0AE2">
      <w:pPr>
        <w:pStyle w:val="BodyText"/>
        <w:spacing w:before="95" w:line="274" w:lineRule="exact"/>
        <w:ind w:left="476" w:right="952"/>
      </w:pPr>
      <w:r>
        <w:t>Identify all significant developments/issues/problems with financial accounting, budget neutrality, and CMS 64 reporting for the current quarter. Identify the Commonwealth’s actions to address these issues.</w:t>
      </w:r>
    </w:p>
    <w:p w:rsidR="00CD0AE2" w:rsidRDefault="00CD0AE2" w:rsidP="00CD0AE2">
      <w:pPr>
        <w:pStyle w:val="BodyText"/>
        <w:spacing w:before="6"/>
      </w:pPr>
    </w:p>
    <w:p w:rsidR="00CD0AE2" w:rsidRDefault="00CD0AE2" w:rsidP="00CD0AE2">
      <w:pPr>
        <w:pStyle w:val="Heading1"/>
        <w:spacing w:before="1"/>
        <w:ind w:left="475"/>
      </w:pPr>
      <w:bookmarkStart w:id="11" w:name="Member_Month_Reporting"/>
      <w:bookmarkEnd w:id="11"/>
      <w:r>
        <w:rPr>
          <w:u w:val="thick"/>
        </w:rPr>
        <w:t>Member Month Reporting</w:t>
      </w:r>
    </w:p>
    <w:p w:rsidR="00CD0AE2" w:rsidRDefault="00CD0AE2" w:rsidP="00CD0AE2">
      <w:pPr>
        <w:pStyle w:val="BodyText"/>
        <w:ind w:left="475"/>
      </w:pPr>
      <w:r>
        <w:t>Enter the member months for each of the EGs for the quarter.</w:t>
      </w:r>
    </w:p>
    <w:p w:rsidR="00CD0AE2" w:rsidRDefault="00CD0AE2" w:rsidP="00CD0AE2">
      <w:pPr>
        <w:pStyle w:val="BodyText"/>
        <w:spacing w:before="2"/>
      </w:pPr>
    </w:p>
    <w:p w:rsidR="00CD0AE2" w:rsidRDefault="00CD0AE2" w:rsidP="00CD0AE2">
      <w:pPr>
        <w:pStyle w:val="Heading1"/>
        <w:numPr>
          <w:ilvl w:val="1"/>
          <w:numId w:val="1"/>
        </w:numPr>
        <w:tabs>
          <w:tab w:val="left" w:pos="769"/>
        </w:tabs>
        <w:ind w:hanging="292"/>
      </w:pPr>
      <w:bookmarkStart w:id="12" w:name="A._For_Use_in_Budget_Neutrality_Calculat"/>
      <w:bookmarkEnd w:id="12"/>
      <w:r>
        <w:t>For Use in Budget Neutrality</w:t>
      </w:r>
      <w:r>
        <w:rPr>
          <w:spacing w:val="-25"/>
        </w:rPr>
        <w:t xml:space="preserve"> </w:t>
      </w:r>
      <w:r>
        <w:t>Calculations</w:t>
      </w:r>
    </w:p>
    <w:p w:rsidR="00CD0AE2" w:rsidRDefault="00CD0AE2" w:rsidP="00CD0AE2">
      <w:pPr>
        <w:pStyle w:val="BodyText"/>
        <w:spacing w:before="5"/>
        <w:rPr>
          <w:b/>
        </w:rPr>
      </w:pP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20"/>
        <w:gridCol w:w="1320"/>
        <w:gridCol w:w="1320"/>
        <w:gridCol w:w="1212"/>
        <w:gridCol w:w="2309"/>
      </w:tblGrid>
      <w:tr w:rsidR="00CD0AE2" w:rsidTr="00F738ED">
        <w:trPr>
          <w:trHeight w:hRule="exact" w:val="562"/>
        </w:trPr>
        <w:tc>
          <w:tcPr>
            <w:tcW w:w="3720" w:type="dxa"/>
            <w:shd w:val="clear" w:color="auto" w:fill="E2E2E2"/>
          </w:tcPr>
          <w:p w:rsidR="00CD0AE2" w:rsidRDefault="00CD0AE2" w:rsidP="00F738ED">
            <w:pPr>
              <w:pStyle w:val="TableParagraph"/>
              <w:ind w:left="683" w:hanging="228"/>
              <w:rPr>
                <w:b/>
                <w:sz w:val="24"/>
              </w:rPr>
            </w:pPr>
            <w:r>
              <w:rPr>
                <w:b/>
                <w:sz w:val="24"/>
              </w:rPr>
              <w:t>Expenditure and Eligibility Group (EG) Reporting</w:t>
            </w:r>
          </w:p>
        </w:tc>
        <w:tc>
          <w:tcPr>
            <w:tcW w:w="1320" w:type="dxa"/>
            <w:shd w:val="clear" w:color="auto" w:fill="E2E2E2"/>
          </w:tcPr>
          <w:p w:rsidR="00CD0AE2" w:rsidRDefault="00CD0AE2" w:rsidP="00F738ED">
            <w:pPr>
              <w:pStyle w:val="TableParagraph"/>
              <w:spacing w:line="270" w:lineRule="exact"/>
              <w:ind w:left="220"/>
              <w:rPr>
                <w:b/>
                <w:sz w:val="24"/>
              </w:rPr>
            </w:pPr>
            <w:r>
              <w:rPr>
                <w:b/>
                <w:sz w:val="24"/>
              </w:rPr>
              <w:t>Month 1</w:t>
            </w:r>
          </w:p>
        </w:tc>
        <w:tc>
          <w:tcPr>
            <w:tcW w:w="1320" w:type="dxa"/>
            <w:shd w:val="clear" w:color="auto" w:fill="E2E2E2"/>
          </w:tcPr>
          <w:p w:rsidR="00CD0AE2" w:rsidRDefault="00CD0AE2" w:rsidP="00F738ED">
            <w:pPr>
              <w:pStyle w:val="TableParagraph"/>
              <w:spacing w:line="270" w:lineRule="exact"/>
              <w:ind w:left="220"/>
              <w:rPr>
                <w:b/>
                <w:sz w:val="24"/>
              </w:rPr>
            </w:pPr>
            <w:r>
              <w:rPr>
                <w:b/>
                <w:sz w:val="24"/>
              </w:rPr>
              <w:t>Month 2</w:t>
            </w:r>
          </w:p>
        </w:tc>
        <w:tc>
          <w:tcPr>
            <w:tcW w:w="1212" w:type="dxa"/>
            <w:shd w:val="clear" w:color="auto" w:fill="E2E2E2"/>
          </w:tcPr>
          <w:p w:rsidR="00CD0AE2" w:rsidRDefault="00CD0AE2" w:rsidP="00F738ED">
            <w:pPr>
              <w:pStyle w:val="TableParagraph"/>
              <w:spacing w:line="270" w:lineRule="exact"/>
              <w:ind w:left="165"/>
              <w:rPr>
                <w:b/>
                <w:sz w:val="24"/>
              </w:rPr>
            </w:pPr>
            <w:r>
              <w:rPr>
                <w:b/>
                <w:sz w:val="24"/>
              </w:rPr>
              <w:t>Month 3</w:t>
            </w:r>
          </w:p>
        </w:tc>
        <w:tc>
          <w:tcPr>
            <w:tcW w:w="2309" w:type="dxa"/>
            <w:shd w:val="clear" w:color="auto" w:fill="E2E2E2"/>
          </w:tcPr>
          <w:p w:rsidR="00CD0AE2" w:rsidRDefault="00CD0AE2" w:rsidP="00F738ED">
            <w:pPr>
              <w:pStyle w:val="TableParagraph"/>
              <w:ind w:left="364" w:right="227" w:hanging="125"/>
              <w:rPr>
                <w:b/>
                <w:sz w:val="24"/>
              </w:rPr>
            </w:pPr>
            <w:r>
              <w:rPr>
                <w:b/>
                <w:sz w:val="24"/>
              </w:rPr>
              <w:t>Total for Quarter Ending XX/XX</w:t>
            </w:r>
          </w:p>
        </w:tc>
      </w:tr>
      <w:tr w:rsidR="00CD0AE2" w:rsidTr="00F738ED">
        <w:trPr>
          <w:trHeight w:hRule="exact" w:val="299"/>
        </w:trPr>
        <w:tc>
          <w:tcPr>
            <w:tcW w:w="3720" w:type="dxa"/>
            <w:tcBorders>
              <w:bottom w:val="single" w:sz="14" w:space="0" w:color="000000"/>
            </w:tcBorders>
          </w:tcPr>
          <w:p w:rsidR="00CD0AE2" w:rsidRDefault="00CD0AE2" w:rsidP="00F738ED">
            <w:pPr>
              <w:pStyle w:val="TableParagraph"/>
              <w:spacing w:line="270" w:lineRule="exact"/>
              <w:ind w:left="105"/>
              <w:rPr>
                <w:b/>
                <w:sz w:val="24"/>
              </w:rPr>
            </w:pPr>
            <w:r>
              <w:rPr>
                <w:b/>
                <w:sz w:val="24"/>
              </w:rPr>
              <w:t>Base Families</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r w:rsidR="00CD0AE2" w:rsidTr="00F738ED">
        <w:trPr>
          <w:trHeight w:hRule="exact" w:val="288"/>
        </w:trPr>
        <w:tc>
          <w:tcPr>
            <w:tcW w:w="3720" w:type="dxa"/>
            <w:tcBorders>
              <w:top w:val="single" w:sz="14" w:space="0" w:color="000000"/>
              <w:bottom w:val="single" w:sz="14" w:space="0" w:color="000000"/>
            </w:tcBorders>
          </w:tcPr>
          <w:p w:rsidR="00CD0AE2" w:rsidRDefault="00CD0AE2" w:rsidP="00F738ED">
            <w:pPr>
              <w:pStyle w:val="TableParagraph"/>
              <w:spacing w:line="261" w:lineRule="exact"/>
              <w:ind w:left="105"/>
              <w:rPr>
                <w:b/>
                <w:sz w:val="24"/>
              </w:rPr>
            </w:pPr>
            <w:r>
              <w:rPr>
                <w:b/>
                <w:sz w:val="24"/>
              </w:rPr>
              <w:t>Base Disabled</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r w:rsidR="00CD0AE2" w:rsidTr="00F738ED">
        <w:trPr>
          <w:trHeight w:hRule="exact" w:val="286"/>
        </w:trPr>
        <w:tc>
          <w:tcPr>
            <w:tcW w:w="3720" w:type="dxa"/>
            <w:tcBorders>
              <w:top w:val="single" w:sz="14" w:space="0" w:color="000000"/>
              <w:bottom w:val="single" w:sz="14" w:space="0" w:color="000000"/>
            </w:tcBorders>
          </w:tcPr>
          <w:p w:rsidR="00CD0AE2" w:rsidRDefault="00CD0AE2" w:rsidP="00F738ED">
            <w:pPr>
              <w:pStyle w:val="TableParagraph"/>
              <w:spacing w:line="258" w:lineRule="exact"/>
              <w:ind w:left="105"/>
              <w:rPr>
                <w:b/>
                <w:sz w:val="24"/>
              </w:rPr>
            </w:pPr>
            <w:r>
              <w:rPr>
                <w:b/>
                <w:sz w:val="24"/>
              </w:rPr>
              <w:t>1902(r)(2) Children</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r w:rsidR="00CD0AE2" w:rsidTr="00F738ED">
        <w:trPr>
          <w:trHeight w:hRule="exact" w:val="286"/>
        </w:trPr>
        <w:tc>
          <w:tcPr>
            <w:tcW w:w="3720" w:type="dxa"/>
            <w:tcBorders>
              <w:top w:val="single" w:sz="14" w:space="0" w:color="000000"/>
              <w:bottom w:val="single" w:sz="14" w:space="0" w:color="000000"/>
            </w:tcBorders>
          </w:tcPr>
          <w:p w:rsidR="00CD0AE2" w:rsidRDefault="00CD0AE2" w:rsidP="00F738ED">
            <w:pPr>
              <w:pStyle w:val="TableParagraph"/>
              <w:spacing w:line="258" w:lineRule="exact"/>
              <w:ind w:left="105"/>
              <w:rPr>
                <w:b/>
                <w:sz w:val="24"/>
              </w:rPr>
            </w:pPr>
            <w:r>
              <w:rPr>
                <w:b/>
                <w:sz w:val="24"/>
              </w:rPr>
              <w:t>1902(r)(2) Disabled</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r w:rsidR="00CD0AE2" w:rsidTr="00F738ED">
        <w:trPr>
          <w:trHeight w:hRule="exact" w:val="288"/>
        </w:trPr>
        <w:tc>
          <w:tcPr>
            <w:tcW w:w="3720" w:type="dxa"/>
            <w:tcBorders>
              <w:top w:val="single" w:sz="14" w:space="0" w:color="000000"/>
              <w:bottom w:val="single" w:sz="14" w:space="0" w:color="000000"/>
            </w:tcBorders>
          </w:tcPr>
          <w:p w:rsidR="00CD0AE2" w:rsidRDefault="00CD0AE2" w:rsidP="00F738ED">
            <w:pPr>
              <w:pStyle w:val="TableParagraph"/>
              <w:spacing w:line="261" w:lineRule="exact"/>
              <w:ind w:left="105"/>
              <w:rPr>
                <w:b/>
                <w:sz w:val="24"/>
              </w:rPr>
            </w:pPr>
            <w:r>
              <w:rPr>
                <w:b/>
                <w:sz w:val="24"/>
              </w:rPr>
              <w:t>New Adult Group</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r w:rsidR="00CD0AE2" w:rsidTr="00F738ED">
        <w:trPr>
          <w:trHeight w:hRule="exact" w:val="280"/>
        </w:trPr>
        <w:tc>
          <w:tcPr>
            <w:tcW w:w="3720" w:type="dxa"/>
            <w:tcBorders>
              <w:top w:val="single" w:sz="14" w:space="0" w:color="000000"/>
              <w:bottom w:val="single" w:sz="10" w:space="0" w:color="000000"/>
            </w:tcBorders>
          </w:tcPr>
          <w:p w:rsidR="00CD0AE2" w:rsidRDefault="00CD0AE2" w:rsidP="00F738ED">
            <w:pPr>
              <w:pStyle w:val="TableParagraph"/>
              <w:spacing w:line="258" w:lineRule="exact"/>
              <w:ind w:left="105"/>
              <w:rPr>
                <w:b/>
                <w:sz w:val="24"/>
              </w:rPr>
            </w:pPr>
            <w:r>
              <w:rPr>
                <w:b/>
                <w:sz w:val="24"/>
              </w:rPr>
              <w:t>BCCDP</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r w:rsidR="00CD0AE2" w:rsidTr="00F738ED">
        <w:trPr>
          <w:trHeight w:hRule="exact" w:val="286"/>
        </w:trPr>
        <w:tc>
          <w:tcPr>
            <w:tcW w:w="3720" w:type="dxa"/>
            <w:tcBorders>
              <w:top w:val="single" w:sz="10" w:space="0" w:color="000000"/>
              <w:bottom w:val="single" w:sz="10" w:space="0" w:color="000000"/>
            </w:tcBorders>
          </w:tcPr>
          <w:p w:rsidR="00CD0AE2" w:rsidRDefault="00CD0AE2" w:rsidP="00F738ED">
            <w:pPr>
              <w:pStyle w:val="TableParagraph"/>
              <w:spacing w:line="266" w:lineRule="exact"/>
              <w:ind w:left="105"/>
              <w:rPr>
                <w:b/>
                <w:sz w:val="24"/>
              </w:rPr>
            </w:pPr>
            <w:r>
              <w:rPr>
                <w:b/>
                <w:sz w:val="24"/>
              </w:rPr>
              <w:t>CommonHealth</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r w:rsidR="00CD0AE2" w:rsidTr="00F738ED">
        <w:trPr>
          <w:trHeight w:hRule="exact" w:val="294"/>
        </w:trPr>
        <w:tc>
          <w:tcPr>
            <w:tcW w:w="3720" w:type="dxa"/>
            <w:tcBorders>
              <w:top w:val="single" w:sz="10" w:space="0" w:color="000000"/>
              <w:bottom w:val="single" w:sz="14" w:space="0" w:color="000000"/>
            </w:tcBorders>
          </w:tcPr>
          <w:p w:rsidR="00CD0AE2" w:rsidRDefault="00CD0AE2" w:rsidP="00F738ED">
            <w:pPr>
              <w:pStyle w:val="TableParagraph"/>
              <w:spacing w:line="266" w:lineRule="exact"/>
              <w:ind w:left="105"/>
              <w:rPr>
                <w:b/>
                <w:sz w:val="24"/>
              </w:rPr>
            </w:pPr>
            <w:r>
              <w:rPr>
                <w:b/>
                <w:sz w:val="24"/>
              </w:rPr>
              <w:t>TANF/EAEDC</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bl>
    <w:p w:rsidR="00CD0AE2" w:rsidRDefault="00CD0AE2" w:rsidP="00CD0AE2">
      <w:pPr>
        <w:pStyle w:val="BodyText"/>
        <w:rPr>
          <w:b/>
          <w:sz w:val="26"/>
        </w:rPr>
      </w:pPr>
    </w:p>
    <w:p w:rsidR="00CD0AE2" w:rsidRDefault="00CD0AE2" w:rsidP="00CD0AE2">
      <w:pPr>
        <w:pStyle w:val="BodyText"/>
        <w:rPr>
          <w:b/>
          <w:sz w:val="26"/>
        </w:rPr>
      </w:pPr>
    </w:p>
    <w:p w:rsidR="00CD0AE2" w:rsidRDefault="00CD0AE2" w:rsidP="00CD0AE2">
      <w:pPr>
        <w:pStyle w:val="BodyText"/>
        <w:rPr>
          <w:b/>
          <w:sz w:val="26"/>
        </w:rPr>
      </w:pPr>
    </w:p>
    <w:p w:rsidR="00CD0AE2" w:rsidRDefault="00CD0AE2" w:rsidP="00CD0AE2">
      <w:pPr>
        <w:pStyle w:val="BodyText"/>
        <w:rPr>
          <w:b/>
          <w:sz w:val="26"/>
        </w:rPr>
      </w:pPr>
    </w:p>
    <w:p w:rsidR="00CD0AE2" w:rsidRDefault="00CD0AE2" w:rsidP="00CD0AE2">
      <w:pPr>
        <w:pStyle w:val="BodyText"/>
        <w:rPr>
          <w:b/>
        </w:rPr>
      </w:pPr>
    </w:p>
    <w:p w:rsidR="00CD0AE2" w:rsidRDefault="00CD0AE2" w:rsidP="00CD0AE2">
      <w:pPr>
        <w:pStyle w:val="ListParagraph"/>
        <w:numPr>
          <w:ilvl w:val="1"/>
          <w:numId w:val="1"/>
        </w:numPr>
        <w:tabs>
          <w:tab w:val="left" w:pos="817"/>
        </w:tabs>
        <w:spacing w:before="1"/>
        <w:ind w:left="816" w:hanging="340"/>
        <w:rPr>
          <w:b/>
          <w:sz w:val="24"/>
        </w:rPr>
      </w:pPr>
      <w:bookmarkStart w:id="13" w:name="B._For_Informational_Purposes_Only"/>
      <w:bookmarkEnd w:id="13"/>
      <w:r>
        <w:rPr>
          <w:b/>
          <w:sz w:val="24"/>
        </w:rPr>
        <w:t>For Informational Purposes</w:t>
      </w:r>
      <w:r>
        <w:rPr>
          <w:b/>
          <w:spacing w:val="-22"/>
          <w:sz w:val="24"/>
        </w:rPr>
        <w:t xml:space="preserve"> </w:t>
      </w:r>
      <w:r>
        <w:rPr>
          <w:b/>
          <w:sz w:val="24"/>
        </w:rPr>
        <w:t>Only</w:t>
      </w:r>
    </w:p>
    <w:tbl>
      <w:tblPr>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20"/>
        <w:gridCol w:w="1320"/>
        <w:gridCol w:w="1320"/>
        <w:gridCol w:w="1212"/>
        <w:gridCol w:w="2309"/>
      </w:tblGrid>
      <w:tr w:rsidR="00CD0AE2" w:rsidTr="00F738ED">
        <w:trPr>
          <w:trHeight w:hRule="exact" w:val="562"/>
        </w:trPr>
        <w:tc>
          <w:tcPr>
            <w:tcW w:w="3720" w:type="dxa"/>
            <w:shd w:val="clear" w:color="auto" w:fill="E2E2E2"/>
          </w:tcPr>
          <w:p w:rsidR="00CD0AE2" w:rsidRDefault="00CD0AE2" w:rsidP="00F738ED">
            <w:pPr>
              <w:pStyle w:val="TableParagraph"/>
              <w:ind w:left="105" w:right="784"/>
              <w:rPr>
                <w:b/>
                <w:sz w:val="24"/>
              </w:rPr>
            </w:pPr>
            <w:r>
              <w:rPr>
                <w:b/>
                <w:sz w:val="24"/>
              </w:rPr>
              <w:lastRenderedPageBreak/>
              <w:t>Expenditure and Eligibility Group (EG) Reporting</w:t>
            </w:r>
          </w:p>
        </w:tc>
        <w:tc>
          <w:tcPr>
            <w:tcW w:w="1320" w:type="dxa"/>
            <w:shd w:val="clear" w:color="auto" w:fill="E2E2E2"/>
          </w:tcPr>
          <w:p w:rsidR="00CD0AE2" w:rsidRDefault="00CD0AE2" w:rsidP="00F738ED">
            <w:pPr>
              <w:pStyle w:val="TableParagraph"/>
              <w:spacing w:line="270" w:lineRule="exact"/>
              <w:ind w:left="105"/>
              <w:rPr>
                <w:b/>
                <w:sz w:val="24"/>
              </w:rPr>
            </w:pPr>
            <w:r>
              <w:rPr>
                <w:b/>
                <w:sz w:val="24"/>
              </w:rPr>
              <w:t>Month 1</w:t>
            </w:r>
          </w:p>
        </w:tc>
        <w:tc>
          <w:tcPr>
            <w:tcW w:w="1320" w:type="dxa"/>
            <w:shd w:val="clear" w:color="auto" w:fill="E2E2E2"/>
          </w:tcPr>
          <w:p w:rsidR="00CD0AE2" w:rsidRDefault="00CD0AE2" w:rsidP="00F738ED">
            <w:pPr>
              <w:pStyle w:val="TableParagraph"/>
              <w:spacing w:line="270" w:lineRule="exact"/>
              <w:ind w:left="105"/>
              <w:rPr>
                <w:b/>
                <w:sz w:val="24"/>
              </w:rPr>
            </w:pPr>
            <w:r>
              <w:rPr>
                <w:b/>
                <w:sz w:val="24"/>
              </w:rPr>
              <w:t>Month 2</w:t>
            </w:r>
          </w:p>
        </w:tc>
        <w:tc>
          <w:tcPr>
            <w:tcW w:w="1212" w:type="dxa"/>
            <w:shd w:val="clear" w:color="auto" w:fill="E2E2E2"/>
          </w:tcPr>
          <w:p w:rsidR="00CD0AE2" w:rsidRDefault="00CD0AE2" w:rsidP="00F738ED">
            <w:pPr>
              <w:pStyle w:val="TableParagraph"/>
              <w:spacing w:line="270" w:lineRule="exact"/>
              <w:ind w:left="105"/>
              <w:rPr>
                <w:b/>
                <w:sz w:val="24"/>
              </w:rPr>
            </w:pPr>
            <w:r>
              <w:rPr>
                <w:b/>
                <w:sz w:val="24"/>
              </w:rPr>
              <w:t>Month 3</w:t>
            </w:r>
          </w:p>
        </w:tc>
        <w:tc>
          <w:tcPr>
            <w:tcW w:w="2309" w:type="dxa"/>
            <w:shd w:val="clear" w:color="auto" w:fill="E2E2E2"/>
          </w:tcPr>
          <w:p w:rsidR="00CD0AE2" w:rsidRDefault="00CD0AE2" w:rsidP="00F738ED">
            <w:pPr>
              <w:pStyle w:val="TableParagraph"/>
              <w:ind w:left="103" w:right="227"/>
              <w:rPr>
                <w:b/>
                <w:sz w:val="24"/>
              </w:rPr>
            </w:pPr>
            <w:r>
              <w:rPr>
                <w:b/>
                <w:sz w:val="24"/>
              </w:rPr>
              <w:t>Total for Quarter Ending XX/XX</w:t>
            </w:r>
          </w:p>
        </w:tc>
      </w:tr>
      <w:tr w:rsidR="00CD0AE2" w:rsidTr="00F738ED">
        <w:trPr>
          <w:trHeight w:hRule="exact" w:val="299"/>
        </w:trPr>
        <w:tc>
          <w:tcPr>
            <w:tcW w:w="3720" w:type="dxa"/>
            <w:tcBorders>
              <w:bottom w:val="single" w:sz="14" w:space="0" w:color="000000"/>
            </w:tcBorders>
          </w:tcPr>
          <w:p w:rsidR="00CD0AE2" w:rsidRDefault="00CD0AE2" w:rsidP="00F738ED">
            <w:pPr>
              <w:pStyle w:val="TableParagraph"/>
              <w:spacing w:line="270" w:lineRule="exact"/>
              <w:ind w:left="105"/>
              <w:rPr>
                <w:b/>
                <w:sz w:val="24"/>
              </w:rPr>
            </w:pPr>
            <w:r>
              <w:rPr>
                <w:b/>
                <w:sz w:val="24"/>
              </w:rPr>
              <w:t>e-HIV/FA</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r w:rsidR="00CD0AE2" w:rsidTr="00F738ED">
        <w:trPr>
          <w:trHeight w:hRule="exact" w:val="562"/>
        </w:trPr>
        <w:tc>
          <w:tcPr>
            <w:tcW w:w="3720" w:type="dxa"/>
            <w:tcBorders>
              <w:top w:val="single" w:sz="14" w:space="0" w:color="000000"/>
              <w:bottom w:val="single" w:sz="14" w:space="0" w:color="000000"/>
            </w:tcBorders>
          </w:tcPr>
          <w:p w:rsidR="00CD0AE2" w:rsidRDefault="00CD0AE2" w:rsidP="00F738ED">
            <w:pPr>
              <w:pStyle w:val="TableParagraph"/>
              <w:spacing w:line="235" w:lineRule="auto"/>
              <w:ind w:left="105" w:right="784"/>
              <w:rPr>
                <w:b/>
                <w:sz w:val="24"/>
              </w:rPr>
            </w:pPr>
            <w:r>
              <w:rPr>
                <w:b/>
                <w:sz w:val="24"/>
                <w:u w:val="thick"/>
              </w:rPr>
              <w:t xml:space="preserve">Small Business Employee </w:t>
            </w:r>
            <w:r>
              <w:rPr>
                <w:b/>
                <w:sz w:val="24"/>
              </w:rPr>
              <w:t>Premium Assistance</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r w:rsidR="00CD0AE2" w:rsidTr="00F738ED">
        <w:trPr>
          <w:trHeight w:hRule="exact" w:val="564"/>
        </w:trPr>
        <w:tc>
          <w:tcPr>
            <w:tcW w:w="3720" w:type="dxa"/>
            <w:tcBorders>
              <w:top w:val="single" w:sz="14" w:space="0" w:color="000000"/>
              <w:bottom w:val="single" w:sz="14" w:space="0" w:color="000000"/>
            </w:tcBorders>
          </w:tcPr>
          <w:p w:rsidR="00CD0AE2" w:rsidRDefault="00CD0AE2" w:rsidP="00F738ED">
            <w:pPr>
              <w:pStyle w:val="TableParagraph"/>
              <w:spacing w:line="237" w:lineRule="auto"/>
              <w:ind w:left="105" w:right="784"/>
              <w:rPr>
                <w:b/>
                <w:sz w:val="24"/>
              </w:rPr>
            </w:pPr>
            <w:r>
              <w:rPr>
                <w:b/>
                <w:sz w:val="24"/>
                <w:u w:val="thick"/>
              </w:rPr>
              <w:t xml:space="preserve">DSHP- Health Connector </w:t>
            </w:r>
            <w:r>
              <w:rPr>
                <w:b/>
                <w:sz w:val="24"/>
              </w:rPr>
              <w:t>Subsidies</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r w:rsidR="00CD0AE2" w:rsidTr="00F738ED">
        <w:trPr>
          <w:trHeight w:hRule="exact" w:val="288"/>
        </w:trPr>
        <w:tc>
          <w:tcPr>
            <w:tcW w:w="3720" w:type="dxa"/>
            <w:tcBorders>
              <w:top w:val="single" w:sz="14" w:space="0" w:color="000000"/>
              <w:bottom w:val="single" w:sz="14" w:space="0" w:color="000000"/>
            </w:tcBorders>
          </w:tcPr>
          <w:p w:rsidR="00CD0AE2" w:rsidRDefault="00CD0AE2" w:rsidP="00F738ED">
            <w:pPr>
              <w:pStyle w:val="TableParagraph"/>
              <w:spacing w:line="261" w:lineRule="exact"/>
              <w:ind w:left="105"/>
              <w:rPr>
                <w:b/>
                <w:sz w:val="24"/>
              </w:rPr>
            </w:pPr>
            <w:r>
              <w:rPr>
                <w:b/>
                <w:sz w:val="24"/>
              </w:rPr>
              <w:t xml:space="preserve">Base </w:t>
            </w:r>
            <w:proofErr w:type="spellStart"/>
            <w:r>
              <w:rPr>
                <w:b/>
                <w:sz w:val="24"/>
              </w:rPr>
              <w:t>Fam</w:t>
            </w:r>
            <w:proofErr w:type="spellEnd"/>
            <w:r>
              <w:rPr>
                <w:b/>
                <w:sz w:val="24"/>
              </w:rPr>
              <w:t xml:space="preserve"> XXI RO</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r w:rsidR="00CD0AE2" w:rsidTr="00F738ED">
        <w:trPr>
          <w:trHeight w:hRule="exact" w:val="286"/>
        </w:trPr>
        <w:tc>
          <w:tcPr>
            <w:tcW w:w="3720" w:type="dxa"/>
            <w:tcBorders>
              <w:top w:val="single" w:sz="14" w:space="0" w:color="000000"/>
              <w:bottom w:val="single" w:sz="14" w:space="0" w:color="000000"/>
            </w:tcBorders>
          </w:tcPr>
          <w:p w:rsidR="00CD0AE2" w:rsidRDefault="00CD0AE2" w:rsidP="00F738ED">
            <w:pPr>
              <w:pStyle w:val="TableParagraph"/>
              <w:spacing w:line="258" w:lineRule="exact"/>
              <w:ind w:left="105"/>
              <w:rPr>
                <w:b/>
                <w:sz w:val="24"/>
              </w:rPr>
            </w:pPr>
            <w:r>
              <w:rPr>
                <w:b/>
                <w:sz w:val="24"/>
              </w:rPr>
              <w:t>1902(r)(2) RO</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r w:rsidR="00CD0AE2" w:rsidTr="00F738ED">
        <w:trPr>
          <w:trHeight w:hRule="exact" w:val="286"/>
        </w:trPr>
        <w:tc>
          <w:tcPr>
            <w:tcW w:w="3720" w:type="dxa"/>
            <w:tcBorders>
              <w:top w:val="single" w:sz="14" w:space="0" w:color="000000"/>
              <w:bottom w:val="single" w:sz="14" w:space="0" w:color="000000"/>
            </w:tcBorders>
          </w:tcPr>
          <w:p w:rsidR="00CD0AE2" w:rsidRDefault="00CD0AE2" w:rsidP="00F738ED">
            <w:pPr>
              <w:pStyle w:val="TableParagraph"/>
              <w:spacing w:line="258" w:lineRule="exact"/>
              <w:ind w:left="105"/>
              <w:rPr>
                <w:b/>
                <w:sz w:val="24"/>
              </w:rPr>
            </w:pPr>
            <w:r>
              <w:rPr>
                <w:b/>
                <w:sz w:val="24"/>
              </w:rPr>
              <w:t>CommonHealth XXI</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r w:rsidR="00CD0AE2" w:rsidTr="00F738ED">
        <w:trPr>
          <w:trHeight w:hRule="exact" w:val="288"/>
        </w:trPr>
        <w:tc>
          <w:tcPr>
            <w:tcW w:w="3720" w:type="dxa"/>
            <w:tcBorders>
              <w:top w:val="single" w:sz="14" w:space="0" w:color="000000"/>
              <w:bottom w:val="single" w:sz="14" w:space="0" w:color="000000"/>
            </w:tcBorders>
          </w:tcPr>
          <w:p w:rsidR="00CD0AE2" w:rsidRDefault="00CD0AE2" w:rsidP="00F738ED">
            <w:pPr>
              <w:pStyle w:val="TableParagraph"/>
              <w:spacing w:line="261" w:lineRule="exact"/>
              <w:ind w:left="105"/>
              <w:rPr>
                <w:b/>
                <w:sz w:val="24"/>
              </w:rPr>
            </w:pPr>
            <w:proofErr w:type="spellStart"/>
            <w:r>
              <w:rPr>
                <w:b/>
                <w:sz w:val="24"/>
              </w:rPr>
              <w:t>Fam</w:t>
            </w:r>
            <w:proofErr w:type="spellEnd"/>
            <w:r>
              <w:rPr>
                <w:b/>
                <w:sz w:val="24"/>
              </w:rPr>
              <w:t xml:space="preserve"> Assist XXI</w:t>
            </w:r>
          </w:p>
        </w:tc>
        <w:tc>
          <w:tcPr>
            <w:tcW w:w="1320" w:type="dxa"/>
          </w:tcPr>
          <w:p w:rsidR="00CD0AE2" w:rsidRDefault="00CD0AE2" w:rsidP="00F738ED"/>
        </w:tc>
        <w:tc>
          <w:tcPr>
            <w:tcW w:w="1320" w:type="dxa"/>
          </w:tcPr>
          <w:p w:rsidR="00CD0AE2" w:rsidRDefault="00CD0AE2" w:rsidP="00F738ED"/>
        </w:tc>
        <w:tc>
          <w:tcPr>
            <w:tcW w:w="1212" w:type="dxa"/>
          </w:tcPr>
          <w:p w:rsidR="00CD0AE2" w:rsidRDefault="00CD0AE2" w:rsidP="00F738ED"/>
        </w:tc>
        <w:tc>
          <w:tcPr>
            <w:tcW w:w="2309" w:type="dxa"/>
          </w:tcPr>
          <w:p w:rsidR="00CD0AE2" w:rsidRDefault="00CD0AE2" w:rsidP="00F738ED"/>
        </w:tc>
      </w:tr>
    </w:tbl>
    <w:p w:rsidR="00CD0AE2" w:rsidRDefault="00CD0AE2" w:rsidP="00CD0AE2">
      <w:pPr>
        <w:pStyle w:val="BodyText"/>
        <w:rPr>
          <w:b/>
          <w:sz w:val="23"/>
        </w:rPr>
      </w:pPr>
    </w:p>
    <w:p w:rsidR="00CD0AE2" w:rsidRDefault="00CD0AE2" w:rsidP="00CD0AE2">
      <w:pPr>
        <w:spacing w:before="90"/>
        <w:ind w:left="475"/>
        <w:rPr>
          <w:b/>
          <w:sz w:val="24"/>
        </w:rPr>
      </w:pPr>
      <w:r>
        <w:rPr>
          <w:b/>
          <w:sz w:val="24"/>
          <w:u w:val="thick"/>
        </w:rPr>
        <w:t>Consumer Issues</w:t>
      </w:r>
    </w:p>
    <w:p w:rsidR="00CD0AE2" w:rsidRDefault="00CD0AE2" w:rsidP="00CD0AE2">
      <w:pPr>
        <w:pStyle w:val="BodyText"/>
        <w:spacing w:before="5"/>
        <w:rPr>
          <w:b/>
          <w:sz w:val="22"/>
        </w:rPr>
      </w:pPr>
    </w:p>
    <w:p w:rsidR="00CD0AE2" w:rsidRDefault="00CD0AE2" w:rsidP="00CD0AE2">
      <w:pPr>
        <w:pStyle w:val="BodyText"/>
        <w:spacing w:before="90"/>
        <w:ind w:left="475" w:right="1040"/>
      </w:pPr>
      <w:r>
        <w:t>A summary of the types of complaints or problems consumers identified about the program in the current quarter. Include any trends discovered, the resolution of complaints, and any actions taken or to be taken to prevent other occurrences. Also, discuss feedback received from other consumer groups.</w:t>
      </w:r>
    </w:p>
    <w:p w:rsidR="00CD0AE2" w:rsidRDefault="00CD0AE2" w:rsidP="00CD0AE2">
      <w:pPr>
        <w:pStyle w:val="BodyText"/>
        <w:spacing w:before="9"/>
      </w:pPr>
    </w:p>
    <w:p w:rsidR="00CD0AE2" w:rsidRDefault="00CD0AE2" w:rsidP="00CD0AE2">
      <w:pPr>
        <w:pStyle w:val="Heading1"/>
        <w:ind w:left="475"/>
      </w:pPr>
      <w:bookmarkStart w:id="14" w:name="Quality_Assurance/Monitoring_Activity"/>
      <w:bookmarkEnd w:id="14"/>
      <w:r>
        <w:rPr>
          <w:u w:val="thick"/>
        </w:rPr>
        <w:t>Quality Assurance/Monitoring Activity</w:t>
      </w:r>
    </w:p>
    <w:p w:rsidR="00CD0AE2" w:rsidRDefault="00CD0AE2" w:rsidP="00CD0AE2">
      <w:pPr>
        <w:pStyle w:val="BodyText"/>
        <w:spacing w:before="4"/>
        <w:rPr>
          <w:b/>
          <w:sz w:val="22"/>
        </w:rPr>
      </w:pPr>
    </w:p>
    <w:p w:rsidR="00CD0AE2" w:rsidRDefault="00CD0AE2" w:rsidP="00CD0AE2">
      <w:pPr>
        <w:pStyle w:val="BodyText"/>
        <w:spacing w:before="90"/>
        <w:ind w:left="475"/>
      </w:pPr>
      <w:r>
        <w:t>Identify any quality assurance/monitoring activity in the current quarter.</w:t>
      </w:r>
    </w:p>
    <w:p w:rsidR="00CD0AE2" w:rsidRDefault="00CD0AE2" w:rsidP="00CD0AE2">
      <w:pPr>
        <w:pStyle w:val="BodyText"/>
        <w:spacing w:before="9"/>
      </w:pPr>
    </w:p>
    <w:p w:rsidR="00CD0AE2" w:rsidRDefault="00CD0AE2" w:rsidP="00CD0AE2">
      <w:pPr>
        <w:pStyle w:val="Heading1"/>
        <w:ind w:left="475"/>
      </w:pPr>
      <w:bookmarkStart w:id="15" w:name="Demonstration_Evaluation"/>
      <w:bookmarkEnd w:id="15"/>
      <w:r>
        <w:rPr>
          <w:u w:val="thick"/>
        </w:rPr>
        <w:t>Demonstration Evaluation</w:t>
      </w:r>
    </w:p>
    <w:p w:rsidR="00CD0AE2" w:rsidRDefault="00CD0AE2" w:rsidP="00CD0AE2">
      <w:pPr>
        <w:pStyle w:val="BodyText"/>
        <w:spacing w:before="2"/>
        <w:rPr>
          <w:b/>
          <w:sz w:val="22"/>
        </w:rPr>
      </w:pPr>
    </w:p>
    <w:p w:rsidR="00CD0AE2" w:rsidRDefault="00CD0AE2" w:rsidP="00CD0AE2">
      <w:pPr>
        <w:pStyle w:val="BodyText"/>
        <w:spacing w:before="90"/>
        <w:ind w:left="475"/>
      </w:pPr>
      <w:r>
        <w:t>Discuss progress of evaluation design and planning.</w:t>
      </w:r>
    </w:p>
    <w:p w:rsidR="00CD0AE2" w:rsidRDefault="00CD0AE2" w:rsidP="00CD0AE2">
      <w:pPr>
        <w:pStyle w:val="BodyText"/>
        <w:spacing w:before="9"/>
      </w:pPr>
    </w:p>
    <w:p w:rsidR="00CD0AE2" w:rsidRDefault="00CD0AE2" w:rsidP="00CD0AE2">
      <w:pPr>
        <w:pStyle w:val="Heading1"/>
        <w:ind w:left="475"/>
      </w:pPr>
      <w:bookmarkStart w:id="16" w:name="Enclosures/Attachments"/>
      <w:bookmarkEnd w:id="16"/>
      <w:r>
        <w:rPr>
          <w:u w:val="thick"/>
        </w:rPr>
        <w:t>Enclosures/Attachments</w:t>
      </w:r>
    </w:p>
    <w:p w:rsidR="00CD0AE2" w:rsidRDefault="00CD0AE2" w:rsidP="00CD0AE2">
      <w:pPr>
        <w:pStyle w:val="BodyText"/>
        <w:spacing w:before="2"/>
        <w:rPr>
          <w:b/>
          <w:sz w:val="22"/>
        </w:rPr>
      </w:pPr>
    </w:p>
    <w:p w:rsidR="00CD0AE2" w:rsidRDefault="00CD0AE2" w:rsidP="00CD0AE2">
      <w:pPr>
        <w:pStyle w:val="BodyText"/>
        <w:spacing w:before="90"/>
        <w:ind w:left="475"/>
      </w:pPr>
      <w:r>
        <w:t>Identify by title any attachments along with a brief description of what information the document contains.</w:t>
      </w:r>
    </w:p>
    <w:p w:rsidR="00CD0AE2" w:rsidRDefault="00CD0AE2" w:rsidP="00CD0AE2">
      <w:pPr>
        <w:pStyle w:val="BodyText"/>
        <w:spacing w:before="9"/>
      </w:pPr>
    </w:p>
    <w:p w:rsidR="00CD0AE2" w:rsidRDefault="00CD0AE2" w:rsidP="00CD0AE2">
      <w:pPr>
        <w:pStyle w:val="Heading1"/>
        <w:ind w:left="475"/>
      </w:pPr>
      <w:bookmarkStart w:id="17" w:name="State_Contact(s)"/>
      <w:bookmarkEnd w:id="17"/>
      <w:r>
        <w:rPr>
          <w:u w:val="thick"/>
        </w:rPr>
        <w:t>State Contact(s)</w:t>
      </w:r>
    </w:p>
    <w:p w:rsidR="00CD0AE2" w:rsidRDefault="00CD0AE2" w:rsidP="00CD0AE2">
      <w:pPr>
        <w:pStyle w:val="BodyText"/>
        <w:spacing w:before="5"/>
        <w:rPr>
          <w:b/>
          <w:sz w:val="22"/>
        </w:rPr>
      </w:pPr>
    </w:p>
    <w:p w:rsidR="00CD0AE2" w:rsidRDefault="00CD0AE2" w:rsidP="00CD0AE2">
      <w:pPr>
        <w:pStyle w:val="BodyText"/>
        <w:spacing w:before="95" w:line="274" w:lineRule="exact"/>
        <w:ind w:left="476" w:right="1439"/>
      </w:pPr>
      <w:r>
        <w:t>Identify individuals by name, title, phone, fax, and address that CMS may contact should any questions arise.</w:t>
      </w:r>
    </w:p>
    <w:p w:rsidR="00CD0AE2" w:rsidRDefault="00CD0AE2" w:rsidP="00CD0AE2">
      <w:pPr>
        <w:pStyle w:val="BodyText"/>
        <w:spacing w:before="6"/>
      </w:pPr>
    </w:p>
    <w:p w:rsidR="00CD0AE2" w:rsidRDefault="00CD0AE2" w:rsidP="00CD0AE2">
      <w:pPr>
        <w:pStyle w:val="Heading1"/>
        <w:spacing w:before="1"/>
        <w:ind w:left="475"/>
        <w:rPr>
          <w:u w:val="thick"/>
        </w:rPr>
      </w:pPr>
      <w:bookmarkStart w:id="18" w:name="Date_Submitted_to_CMS"/>
      <w:bookmarkEnd w:id="18"/>
      <w:r>
        <w:rPr>
          <w:u w:val="thick"/>
        </w:rPr>
        <w:t>Date Submitted to CMS</w:t>
      </w:r>
    </w:p>
    <w:p w:rsidR="00CD0AE2" w:rsidRDefault="00CD0AE2" w:rsidP="00CD0AE2">
      <w:pPr>
        <w:pStyle w:val="Heading1"/>
        <w:spacing w:before="1"/>
        <w:ind w:left="475"/>
        <w:rPr>
          <w:u w:val="thick"/>
        </w:rPr>
      </w:pPr>
    </w:p>
    <w:p w:rsidR="00CD0AE2" w:rsidRDefault="00CD0AE2" w:rsidP="00CD0AE2">
      <w:pPr>
        <w:pStyle w:val="Heading1"/>
        <w:spacing w:before="1"/>
        <w:sectPr w:rsidR="00CD0AE2">
          <w:footerReference w:type="default" r:id="rId7"/>
          <w:pgSz w:w="12240" w:h="15840"/>
          <w:pgMar w:top="1260" w:right="160" w:bottom="1800" w:left="220" w:header="0" w:footer="1550" w:gutter="0"/>
          <w:cols w:space="720"/>
        </w:sectPr>
      </w:pPr>
    </w:p>
    <w:p w:rsidR="0074599D" w:rsidRPr="00CD0AE2" w:rsidRDefault="0074599D" w:rsidP="00CD0AE2">
      <w:pPr>
        <w:tabs>
          <w:tab w:val="left" w:pos="3740"/>
        </w:tabs>
      </w:pPr>
    </w:p>
    <w:sectPr w:rsidR="0074599D" w:rsidRPr="00CD0A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AE2" w:rsidRDefault="00CD0AE2" w:rsidP="00CD0AE2">
      <w:r>
        <w:separator/>
      </w:r>
    </w:p>
  </w:endnote>
  <w:endnote w:type="continuationSeparator" w:id="0">
    <w:p w:rsidR="00CD0AE2" w:rsidRDefault="00CD0AE2" w:rsidP="00CD0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AE" w:rsidRDefault="00CD0AE2">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6589395</wp:posOffset>
              </wp:positionH>
              <wp:positionV relativeFrom="page">
                <wp:posOffset>8896350</wp:posOffset>
              </wp:positionV>
              <wp:extent cx="1019175" cy="198120"/>
              <wp:effectExtent l="0" t="0" r="1905"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CD0AE2">
                          <w:pPr>
                            <w:spacing w:before="10"/>
                            <w:ind w:left="20"/>
                            <w:rPr>
                              <w:b/>
                              <w:sz w:val="24"/>
                            </w:rPr>
                          </w:pPr>
                          <w:r>
                            <w:rPr>
                              <w:sz w:val="24"/>
                            </w:rPr>
                            <w:t xml:space="preserve">Page </w:t>
                          </w:r>
                          <w:r>
                            <w:fldChar w:fldCharType="begin"/>
                          </w:r>
                          <w:r>
                            <w:rPr>
                              <w:b/>
                              <w:sz w:val="24"/>
                            </w:rPr>
                            <w:instrText xml:space="preserve"> PAGE </w:instrText>
                          </w:r>
                          <w:r>
                            <w:fldChar w:fldCharType="separate"/>
                          </w:r>
                          <w:r w:rsidR="00B72578">
                            <w:rPr>
                              <w:b/>
                              <w:noProof/>
                              <w:sz w:val="24"/>
                            </w:rPr>
                            <w:t>5</w:t>
                          </w:r>
                          <w:r>
                            <w:fldChar w:fldCharType="end"/>
                          </w:r>
                          <w:r>
                            <w:rPr>
                              <w:b/>
                              <w:sz w:val="24"/>
                            </w:rPr>
                            <w:t xml:space="preserve"> </w:t>
                          </w:r>
                          <w:r>
                            <w:rPr>
                              <w:sz w:val="24"/>
                            </w:rPr>
                            <w:t xml:space="preserve">of </w:t>
                          </w:r>
                          <w:r>
                            <w:rPr>
                              <w:b/>
                              <w:sz w:val="2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85pt;margin-top:700.5pt;width:80.25pt;height:15.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" filled="f" stroked="f">
              <v:textbox inset="0,0,0,0">
                <w:txbxContent>
                  <w:p w:rsidR="006A37AE" w:rsidRDefault="00CD0AE2">
                    <w:pPr>
                      <w:spacing w:before="10"/>
                      <w:ind w:left="20"/>
                      <w:rPr>
                        <w:b/>
                        <w:sz w:val="24"/>
                      </w:rPr>
                    </w:pPr>
                    <w:r>
                      <w:rPr>
                        <w:sz w:val="24"/>
                      </w:rPr>
                      <w:t xml:space="preserve">Page </w:t>
                    </w:r>
                    <w:r>
                      <w:fldChar w:fldCharType="begin"/>
                    </w:r>
                    <w:r>
                      <w:rPr>
                        <w:b/>
                        <w:sz w:val="24"/>
                      </w:rPr>
                      <w:instrText xml:space="preserve"> PAGE </w:instrText>
                    </w:r>
                    <w:r>
                      <w:fldChar w:fldCharType="separate"/>
                    </w:r>
                    <w:r w:rsidR="00B72578">
                      <w:rPr>
                        <w:b/>
                        <w:noProof/>
                        <w:sz w:val="24"/>
                      </w:rPr>
                      <w:t>5</w:t>
                    </w:r>
                    <w:r>
                      <w:fldChar w:fldCharType="end"/>
                    </w:r>
                    <w:r>
                      <w:rPr>
                        <w:b/>
                        <w:sz w:val="24"/>
                      </w:rPr>
                      <w:t xml:space="preserve"> </w:t>
                    </w:r>
                    <w:r>
                      <w:rPr>
                        <w:sz w:val="24"/>
                      </w:rPr>
                      <w:t xml:space="preserve">of </w:t>
                    </w:r>
                    <w:r>
                      <w:rPr>
                        <w:b/>
                        <w:sz w:val="24"/>
                      </w:rPr>
                      <w:t>5</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200660</wp:posOffset>
              </wp:positionH>
              <wp:positionV relativeFrom="page">
                <wp:posOffset>9055100</wp:posOffset>
              </wp:positionV>
              <wp:extent cx="4237990" cy="194310"/>
              <wp:effectExtent l="63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799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CD0AE2">
                          <w:pPr>
                            <w:pStyle w:val="BodyText"/>
                            <w:spacing w:before="10"/>
                            <w:ind w:left="20"/>
                          </w:pPr>
                          <w:r>
                            <w:t>Demonstration Approval Period:  July 1, 2017 through June 30,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15.8pt;margin-top:713pt;width:333.7pt;height:15.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" filled="f" stroked="f">
              <v:textbox inset="0,0,0,0">
                <w:txbxContent>
                  <w:p w:rsidR="006A37AE" w:rsidRDefault="00CD0AE2">
                    <w:pPr>
                      <w:pStyle w:val="BodyText"/>
                      <w:spacing w:before="10"/>
                      <w:ind w:left="20"/>
                    </w:pPr>
                    <w:r>
                      <w:t>Demonstration Approval Period:  July 1, 2017 through June 30, 2022</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AE2" w:rsidRDefault="00CD0AE2" w:rsidP="00CD0AE2">
      <w:r>
        <w:separator/>
      </w:r>
    </w:p>
  </w:footnote>
  <w:footnote w:type="continuationSeparator" w:id="0">
    <w:p w:rsidR="00CD0AE2" w:rsidRDefault="00CD0AE2" w:rsidP="00CD0A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6051E"/>
    <w:multiLevelType w:val="hybridMultilevel"/>
    <w:tmpl w:val="21E6C8A4"/>
    <w:lvl w:ilvl="0" w:tplc="B4DC087A">
      <w:start w:val="11"/>
      <w:numFmt w:val="upperRoman"/>
      <w:lvlText w:val="%1."/>
      <w:lvlJc w:val="left"/>
      <w:pPr>
        <w:ind w:left="839" w:hanging="720"/>
        <w:jc w:val="right"/>
      </w:pPr>
      <w:rPr>
        <w:rFonts w:hint="default"/>
        <w:b/>
        <w:bCs/>
        <w:spacing w:val="-2"/>
        <w:w w:val="98"/>
      </w:rPr>
    </w:lvl>
    <w:lvl w:ilvl="1" w:tplc="7D98B6E8">
      <w:start w:val="1"/>
      <w:numFmt w:val="upperLetter"/>
      <w:lvlText w:val="%2."/>
      <w:lvlJc w:val="left"/>
      <w:pPr>
        <w:ind w:left="768" w:hanging="293"/>
      </w:pPr>
      <w:rPr>
        <w:rFonts w:ascii="Times New Roman" w:eastAsia="Times New Roman" w:hAnsi="Times New Roman" w:cs="Times New Roman" w:hint="default"/>
        <w:b/>
        <w:bCs/>
        <w:spacing w:val="-4"/>
        <w:w w:val="98"/>
        <w:sz w:val="24"/>
        <w:szCs w:val="24"/>
      </w:rPr>
    </w:lvl>
    <w:lvl w:ilvl="2" w:tplc="94E0F874">
      <w:start w:val="1"/>
      <w:numFmt w:val="decimal"/>
      <w:lvlText w:val="%3."/>
      <w:lvlJc w:val="left"/>
      <w:pPr>
        <w:ind w:left="929" w:hanging="360"/>
      </w:pPr>
      <w:rPr>
        <w:rFonts w:ascii="Times New Roman" w:eastAsia="Times New Roman" w:hAnsi="Times New Roman" w:cs="Times New Roman" w:hint="default"/>
        <w:spacing w:val="-1"/>
        <w:w w:val="98"/>
        <w:sz w:val="24"/>
        <w:szCs w:val="24"/>
      </w:rPr>
    </w:lvl>
    <w:lvl w:ilvl="3" w:tplc="140C69AC">
      <w:numFmt w:val="bullet"/>
      <w:lvlText w:val="•"/>
      <w:lvlJc w:val="left"/>
      <w:pPr>
        <w:ind w:left="2132" w:hanging="360"/>
      </w:pPr>
      <w:rPr>
        <w:rFonts w:hint="default"/>
      </w:rPr>
    </w:lvl>
    <w:lvl w:ilvl="4" w:tplc="6338D0C4">
      <w:numFmt w:val="bullet"/>
      <w:lvlText w:val="•"/>
      <w:lvlJc w:val="left"/>
      <w:pPr>
        <w:ind w:left="3345" w:hanging="360"/>
      </w:pPr>
      <w:rPr>
        <w:rFonts w:hint="default"/>
      </w:rPr>
    </w:lvl>
    <w:lvl w:ilvl="5" w:tplc="969697E0">
      <w:numFmt w:val="bullet"/>
      <w:lvlText w:val="•"/>
      <w:lvlJc w:val="left"/>
      <w:pPr>
        <w:ind w:left="4557" w:hanging="360"/>
      </w:pPr>
      <w:rPr>
        <w:rFonts w:hint="default"/>
      </w:rPr>
    </w:lvl>
    <w:lvl w:ilvl="6" w:tplc="10BEC1D2">
      <w:numFmt w:val="bullet"/>
      <w:lvlText w:val="•"/>
      <w:lvlJc w:val="left"/>
      <w:pPr>
        <w:ind w:left="5770" w:hanging="360"/>
      </w:pPr>
      <w:rPr>
        <w:rFonts w:hint="default"/>
      </w:rPr>
    </w:lvl>
    <w:lvl w:ilvl="7" w:tplc="2E526142">
      <w:numFmt w:val="bullet"/>
      <w:lvlText w:val="•"/>
      <w:lvlJc w:val="left"/>
      <w:pPr>
        <w:ind w:left="6982" w:hanging="360"/>
      </w:pPr>
      <w:rPr>
        <w:rFonts w:hint="default"/>
      </w:rPr>
    </w:lvl>
    <w:lvl w:ilvl="8" w:tplc="A288A48E">
      <w:numFmt w:val="bullet"/>
      <w:lvlText w:val="•"/>
      <w:lvlJc w:val="left"/>
      <w:pPr>
        <w:ind w:left="8195"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AE2"/>
    <w:rsid w:val="0074599D"/>
    <w:rsid w:val="00B72578"/>
    <w:rsid w:val="00CD0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14FAF7D-A037-42ED-AE1E-0922CD31D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D0AE2"/>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1"/>
    <w:qFormat/>
    <w:rsid w:val="00CD0AE2"/>
    <w:pPr>
      <w:ind w:left="203"/>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D0AE2"/>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CD0AE2"/>
    <w:rPr>
      <w:sz w:val="24"/>
      <w:szCs w:val="24"/>
    </w:rPr>
  </w:style>
  <w:style w:type="character" w:customStyle="1" w:styleId="BodyTextChar">
    <w:name w:val="Body Text Char"/>
    <w:basedOn w:val="DefaultParagraphFont"/>
    <w:link w:val="BodyText"/>
    <w:uiPriority w:val="1"/>
    <w:rsid w:val="00CD0AE2"/>
    <w:rPr>
      <w:rFonts w:ascii="Times New Roman" w:eastAsia="Times New Roman" w:hAnsi="Times New Roman" w:cs="Times New Roman"/>
      <w:sz w:val="24"/>
      <w:szCs w:val="24"/>
    </w:rPr>
  </w:style>
  <w:style w:type="paragraph" w:styleId="ListParagraph">
    <w:name w:val="List Paragraph"/>
    <w:basedOn w:val="Normal"/>
    <w:uiPriority w:val="1"/>
    <w:qFormat/>
    <w:rsid w:val="00CD0AE2"/>
    <w:pPr>
      <w:ind w:left="1533" w:hanging="360"/>
    </w:pPr>
  </w:style>
  <w:style w:type="paragraph" w:customStyle="1" w:styleId="TableParagraph">
    <w:name w:val="Table Paragraph"/>
    <w:basedOn w:val="Normal"/>
    <w:uiPriority w:val="1"/>
    <w:qFormat/>
    <w:rsid w:val="00CD0AE2"/>
  </w:style>
  <w:style w:type="paragraph" w:styleId="Header">
    <w:name w:val="header"/>
    <w:basedOn w:val="Normal"/>
    <w:link w:val="HeaderChar"/>
    <w:uiPriority w:val="99"/>
    <w:unhideWhenUsed/>
    <w:rsid w:val="00CD0AE2"/>
    <w:pPr>
      <w:tabs>
        <w:tab w:val="center" w:pos="4680"/>
        <w:tab w:val="right" w:pos="9360"/>
      </w:tabs>
    </w:pPr>
  </w:style>
  <w:style w:type="character" w:customStyle="1" w:styleId="HeaderChar">
    <w:name w:val="Header Char"/>
    <w:basedOn w:val="DefaultParagraphFont"/>
    <w:link w:val="Header"/>
    <w:uiPriority w:val="99"/>
    <w:rsid w:val="00CD0AE2"/>
    <w:rPr>
      <w:rFonts w:ascii="Times New Roman" w:eastAsia="Times New Roman" w:hAnsi="Times New Roman" w:cs="Times New Roman"/>
    </w:rPr>
  </w:style>
  <w:style w:type="paragraph" w:styleId="Footer">
    <w:name w:val="footer"/>
    <w:basedOn w:val="Normal"/>
    <w:link w:val="FooterChar"/>
    <w:uiPriority w:val="99"/>
    <w:unhideWhenUsed/>
    <w:rsid w:val="00CD0AE2"/>
    <w:pPr>
      <w:tabs>
        <w:tab w:val="center" w:pos="4680"/>
        <w:tab w:val="right" w:pos="9360"/>
      </w:tabs>
    </w:pPr>
  </w:style>
  <w:style w:type="character" w:customStyle="1" w:styleId="FooterChar">
    <w:name w:val="Footer Char"/>
    <w:basedOn w:val="DefaultParagraphFont"/>
    <w:link w:val="Footer"/>
    <w:uiPriority w:val="99"/>
    <w:rsid w:val="00CD0AE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836</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 Greenfield</dc:creator>
  <cp:keywords/>
  <dc:description/>
  <cp:lastModifiedBy>Eli Greenfield</cp:lastModifiedBy>
  <cp:revision>2</cp:revision>
  <dcterms:created xsi:type="dcterms:W3CDTF">2017-04-04T13:12:00Z</dcterms:created>
  <dcterms:modified xsi:type="dcterms:W3CDTF">2018-02-14T20:06:00Z</dcterms:modified>
</cp:coreProperties>
</file>